
<file path=[Content_Types].xml><?xml version="1.0" encoding="utf-8"?>
<Types xmlns="http://schemas.openxmlformats.org/package/2006/content-types">
  <Default Extension="xml" ContentType="application/xml"/>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27.010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F 01</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c>
          <w:tcPr>
            <w:tcW w:w="6407" w:type="dxa"/>
          </w:tcPr>
          <w:p>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45</w:t>
            </w:r>
            <w:r>
              <w:fldChar w:fldCharType="end"/>
            </w:r>
            <w:bookmarkEnd w:id="3"/>
          </w:p>
        </w:tc>
      </w:tr>
    </w:tbl>
    <w:p>
      <w:pPr>
        <w:pStyle w:val="50"/>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广西</w:t>
      </w:r>
      <w:r>
        <w:rPr>
          <w:rFonts w:ascii="黑体" w:eastAsia="黑体"/>
          <w:b w:val="0"/>
          <w:w w:val="100"/>
          <w:sz w:val="48"/>
        </w:rPr>
        <w:t>壮族自治区</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5"/>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fr-FR"/>
        </w:rPr>
        <w:t>45</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电解二氧化锰单位产品能源消耗限额</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The norm of energy consumption per unit product of</w:t>
      </w:r>
      <w:r>
        <w:rPr>
          <w:rFonts w:hint="eastAsia" w:eastAsia="黑体"/>
          <w:szCs w:val="28"/>
        </w:rPr>
        <w:t xml:space="preserve"> e</w:t>
      </w:r>
      <w:r>
        <w:rPr>
          <w:rFonts w:eastAsia="黑体"/>
          <w:szCs w:val="28"/>
        </w:rPr>
        <w:t>lectrolytic manganese dioxide </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rFonts w:hint="eastAsia"/>
          <w:sz w:val="21"/>
          <w:szCs w:val="28"/>
        </w:rPr>
        <w:t>（本草案完成时间：2022年1</w:t>
      </w:r>
      <w:r>
        <w:rPr>
          <w:rFonts w:hint="eastAsia"/>
          <w:sz w:val="21"/>
          <w:szCs w:val="28"/>
          <w:lang w:val="en-US" w:eastAsia="zh-CN"/>
        </w:rPr>
        <w:t>2</w:t>
      </w:r>
      <w:r>
        <w:rPr>
          <w:rFonts w:hint="eastAsia"/>
          <w:sz w:val="21"/>
          <w:szCs w:val="28"/>
        </w:rPr>
        <w:t>月）</w:t>
      </w:r>
      <w:r>
        <w:rPr>
          <w:sz w:val="21"/>
          <w:szCs w:val="28"/>
        </w:rPr>
        <w:fldChar w:fldCharType="end"/>
      </w:r>
      <w:bookmarkEnd w:id="12"/>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bookmarkStart w:id="42" w:name="_GoBack"/>
      <w:bookmarkEnd w:id="42"/>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广西</w:t>
      </w:r>
      <w:r>
        <w:rPr>
          <w:rFonts w:hAnsi="黑体"/>
          <w:w w:val="100"/>
          <w:sz w:val="28"/>
        </w:rPr>
        <w:t>壮族自治区市场</w:t>
      </w:r>
      <w:r>
        <w:rPr>
          <w:rFonts w:hint="eastAsia" w:hAnsi="黑体"/>
          <w:w w:val="100"/>
          <w:sz w:val="28"/>
        </w:rPr>
        <w:t>监督</w:t>
      </w:r>
      <w:r>
        <w:rPr>
          <w:rFonts w:hAnsi="黑体"/>
          <w:w w:val="100"/>
          <w:sz w:val="28"/>
        </w:rPr>
        <w:t>管理局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89"/>
        <w:spacing w:after="468"/>
      </w:pPr>
      <w:bookmarkStart w:id="21" w:name="BookMark2"/>
      <w:r>
        <w:rPr>
          <w:spacing w:val="320"/>
        </w:rPr>
        <w:t>前</w:t>
      </w:r>
      <w:r>
        <w:t>言</w:t>
      </w:r>
    </w:p>
    <w:p>
      <w:pPr>
        <w:pStyle w:val="56"/>
        <w:ind w:firstLine="420"/>
      </w:pPr>
      <w:r>
        <w:rPr>
          <w:rFonts w:hint="eastAsia"/>
        </w:rPr>
        <w:t>本文件按照GB/T 1.1—2020《标准化工作导则  第1部分：标准化文件的结构和起草规则》的规定起草。</w:t>
      </w:r>
    </w:p>
    <w:p>
      <w:pPr>
        <w:pStyle w:val="56"/>
        <w:ind w:firstLine="420"/>
        <w:rPr>
          <w:rFonts w:hint="eastAsia" w:eastAsia="宋体"/>
          <w:lang w:val="en-US" w:eastAsia="zh-CN"/>
        </w:rPr>
      </w:pPr>
      <w:r>
        <w:rPr>
          <w:rFonts w:hint="eastAsia"/>
        </w:rPr>
        <w:t>本文件由广西壮族自治区工业和信息化厅提出、归口并宣</w:t>
      </w:r>
      <w:r>
        <w:rPr>
          <w:rFonts w:hint="eastAsia"/>
          <w:lang w:val="en-US" w:eastAsia="zh-CN"/>
        </w:rPr>
        <w:t>贯。</w:t>
      </w:r>
    </w:p>
    <w:p>
      <w:pPr>
        <w:pStyle w:val="56"/>
        <w:ind w:firstLine="420"/>
      </w:pPr>
      <w:r>
        <w:rPr>
          <w:rFonts w:hint="eastAsia"/>
        </w:rPr>
        <w:t>本文件起草单位：广西壮族自治区节能监察中心、广西汇元锰业有限</w:t>
      </w:r>
      <w:r>
        <w:rPr>
          <w:rFonts w:hint="eastAsia"/>
          <w:lang w:val="en-US" w:eastAsia="zh-CN"/>
        </w:rPr>
        <w:t>责任</w:t>
      </w:r>
      <w:r>
        <w:rPr>
          <w:rFonts w:hint="eastAsia"/>
        </w:rPr>
        <w:t>公司、广西桂柳新材料股份有限公司、广西晨晏</w:t>
      </w:r>
      <w:r>
        <w:rPr>
          <w:rFonts w:hint="eastAsia"/>
          <w:lang w:val="en-US" w:eastAsia="zh-CN"/>
        </w:rPr>
        <w:t>节能</w:t>
      </w:r>
      <w:r>
        <w:rPr>
          <w:rFonts w:hint="eastAsia"/>
        </w:rPr>
        <w:t>信息科技有限公司、广西标准化协会、柳州市工业和信息化综合执法支队、百色市节能监察中心、来宾市节能监察中心、崇左市节能监察中心、广西靖西市一洲锰业有限公司</w:t>
      </w:r>
    </w:p>
    <w:p>
      <w:pPr>
        <w:pStyle w:val="56"/>
        <w:ind w:firstLine="420"/>
      </w:pPr>
      <w:r>
        <w:rPr>
          <w:rFonts w:hint="eastAsia"/>
        </w:rPr>
        <w:t>本文件主要起草人：</w:t>
      </w:r>
      <w:r>
        <w:t xml:space="preserve"> </w:t>
      </w:r>
    </w:p>
    <w:p>
      <w:pPr>
        <w:pStyle w:val="56"/>
        <w:ind w:firstLine="420"/>
      </w:pPr>
    </w:p>
    <w:p>
      <w:pPr>
        <w:pStyle w:val="56"/>
        <w:ind w:firstLine="420"/>
        <w:sectPr>
          <w:headerReference r:id="rId11" w:type="default"/>
          <w:footerReference r:id="rId13" w:type="default"/>
          <w:headerReference r:id="rId12" w:type="even"/>
          <w:footerReference r:id="rId14" w:type="even"/>
          <w:pgSz w:w="11906" w:h="16838"/>
          <w:pgMar w:top="2410" w:right="1134" w:bottom="1134" w:left="1134" w:header="1418" w:footer="1134" w:gutter="284"/>
          <w:pgNumType w:fmt="upperRoman" w:start="1"/>
          <w:cols w:space="425" w:num="1"/>
          <w:formProt w:val="0"/>
          <w:docGrid w:type="lines" w:linePitch="312" w:charSpace="0"/>
        </w:sectPr>
      </w:pPr>
    </w:p>
    <w:bookmarkEnd w:id="21"/>
    <w:p>
      <w:pPr>
        <w:spacing w:line="20" w:lineRule="exact"/>
        <w:jc w:val="center"/>
        <w:rPr>
          <w:rFonts w:ascii="黑体" w:hAnsi="黑体" w:eastAsia="黑体"/>
          <w:sz w:val="32"/>
          <w:szCs w:val="32"/>
        </w:rPr>
      </w:pPr>
      <w:bookmarkStart w:id="22" w:name="BookMark4"/>
    </w:p>
    <w:p>
      <w:pPr>
        <w:spacing w:line="20" w:lineRule="exact"/>
        <w:jc w:val="center"/>
        <w:rPr>
          <w:rFonts w:ascii="黑体" w:hAnsi="黑体" w:eastAsia="黑体"/>
          <w:sz w:val="32"/>
          <w:szCs w:val="32"/>
        </w:rPr>
      </w:pPr>
    </w:p>
    <w:sdt>
      <w:sdtPr>
        <w:tag w:val="NEW_STAND_NAME"/>
        <w:id w:val="595910757"/>
        <w:lock w:val="sdtLocked"/>
        <w:placeholder>
          <w:docPart w:val="424523D13A774DB4BB38CF5DDF7C15D5"/>
        </w:placeholder>
      </w:sdtPr>
      <w:sdtContent>
        <w:p>
          <w:pPr>
            <w:pStyle w:val="177"/>
            <w:spacing w:before="3" w:beforeLines="1" w:after="686" w:afterLines="220"/>
          </w:pPr>
          <w:bookmarkStart w:id="23" w:name="NEW_STAND_NAME"/>
          <w:r>
            <w:rPr>
              <w:rFonts w:hint="eastAsia"/>
            </w:rPr>
            <w:t>电解二氧化锰单位产品能源消耗限额</w:t>
          </w:r>
        </w:p>
      </w:sdtContent>
    </w:sdt>
    <w:bookmarkEnd w:id="23"/>
    <w:p>
      <w:pPr>
        <w:pStyle w:val="104"/>
        <w:spacing w:before="312" w:after="312"/>
        <w:rPr>
          <w:color w:val="auto"/>
        </w:rPr>
      </w:pPr>
      <w:bookmarkStart w:id="24" w:name="_Toc26986530"/>
      <w:bookmarkStart w:id="25" w:name="_Toc24884218"/>
      <w:bookmarkStart w:id="26" w:name="_Toc26718930"/>
      <w:bookmarkStart w:id="27" w:name="_Toc17233333"/>
      <w:bookmarkStart w:id="28" w:name="_Toc24884211"/>
      <w:bookmarkStart w:id="29" w:name="_Toc26986771"/>
      <w:bookmarkStart w:id="30" w:name="_Toc17233325"/>
      <w:bookmarkStart w:id="31" w:name="_Toc26648465"/>
      <w:r>
        <w:rPr>
          <w:rFonts w:hint="eastAsia"/>
        </w:rPr>
        <w:t>范围</w:t>
      </w:r>
      <w:bookmarkEnd w:id="24"/>
      <w:bookmarkEnd w:id="25"/>
      <w:bookmarkEnd w:id="26"/>
      <w:bookmarkEnd w:id="27"/>
      <w:bookmarkEnd w:id="28"/>
      <w:bookmarkEnd w:id="29"/>
      <w:bookmarkEnd w:id="30"/>
      <w:bookmarkEnd w:id="31"/>
    </w:p>
    <w:p>
      <w:pPr>
        <w:pStyle w:val="56"/>
        <w:ind w:firstLine="420"/>
        <w:rPr>
          <w:color w:val="auto"/>
        </w:rPr>
      </w:pPr>
      <w:bookmarkStart w:id="32" w:name="_Toc17233334"/>
      <w:bookmarkStart w:id="33" w:name="_Toc24884212"/>
      <w:bookmarkStart w:id="34" w:name="_Toc26648466"/>
      <w:bookmarkStart w:id="35" w:name="_Toc17233326"/>
      <w:bookmarkStart w:id="36" w:name="_Toc24884219"/>
      <w:r>
        <w:rPr>
          <w:rFonts w:hint="eastAsia"/>
          <w:color w:val="auto"/>
        </w:rPr>
        <w:t>本文件规定了电解二氧化锰单位产品能源消耗限额的能耗限额等级、技术要求、</w:t>
      </w:r>
      <w:r>
        <w:rPr>
          <w:rFonts w:hint="eastAsia"/>
          <w:color w:val="auto"/>
          <w:lang w:val="en-US" w:eastAsia="zh-CN"/>
        </w:rPr>
        <w:t>统计</w:t>
      </w:r>
      <w:r>
        <w:rPr>
          <w:rFonts w:hint="eastAsia"/>
          <w:color w:val="auto"/>
        </w:rPr>
        <w:t>范围和计算方法。</w:t>
      </w:r>
    </w:p>
    <w:p>
      <w:pPr>
        <w:pStyle w:val="56"/>
        <w:ind w:firstLine="420"/>
      </w:pPr>
      <w:r>
        <w:rPr>
          <w:rFonts w:hint="eastAsia"/>
        </w:rPr>
        <w:t>本文件适用于电解二氧化锰生产企业的能源消耗计算、</w:t>
      </w:r>
      <w:r>
        <w:rPr>
          <w:rFonts w:hint="eastAsia"/>
          <w:color w:val="auto"/>
          <w:lang w:val="en-US" w:eastAsia="zh-CN"/>
        </w:rPr>
        <w:t>考核</w:t>
      </w:r>
      <w:r>
        <w:rPr>
          <w:rFonts w:hint="eastAsia"/>
          <w:color w:val="auto"/>
        </w:rPr>
        <w:t>，</w:t>
      </w:r>
      <w:r>
        <w:rPr>
          <w:rFonts w:hint="eastAsia"/>
        </w:rPr>
        <w:t>以及对新（改、扩）建项目的能耗控制。</w:t>
      </w:r>
    </w:p>
    <w:p>
      <w:pPr>
        <w:pStyle w:val="104"/>
        <w:spacing w:before="312" w:after="312"/>
      </w:pPr>
      <w:bookmarkStart w:id="37" w:name="_Toc26986531"/>
      <w:bookmarkStart w:id="38" w:name="_Toc26986772"/>
      <w:bookmarkStart w:id="39" w:name="_Toc26718931"/>
      <w:r>
        <w:rPr>
          <w:rFonts w:hint="eastAsia"/>
        </w:rPr>
        <w:t>规范性引用文件</w:t>
      </w:r>
      <w:bookmarkEnd w:id="32"/>
      <w:bookmarkEnd w:id="33"/>
      <w:bookmarkEnd w:id="34"/>
      <w:bookmarkEnd w:id="35"/>
      <w:bookmarkEnd w:id="36"/>
      <w:bookmarkEnd w:id="37"/>
      <w:bookmarkEnd w:id="38"/>
      <w:bookmarkEnd w:id="39"/>
    </w:p>
    <w:sdt>
      <w:sdtPr>
        <w:rPr>
          <w:rFonts w:hint="eastAsia"/>
        </w:rPr>
        <w:id w:val="715848253"/>
        <w:placeholder>
          <w:docPart w:val="A9BB47DD81D54985AE69A8558C566E4B"/>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pPr>
      <w:r>
        <w:rPr>
          <w:rFonts w:hint="eastAsia"/>
        </w:rPr>
        <w:t>GB/T 2589  综合能耗计算通则</w:t>
      </w:r>
    </w:p>
    <w:p>
      <w:pPr>
        <w:pStyle w:val="56"/>
        <w:ind w:firstLine="420"/>
      </w:pPr>
      <w:r>
        <w:rPr>
          <w:rFonts w:hint="eastAsia"/>
        </w:rPr>
        <w:t>GB/T 12723  单位产品能源消耗限额编制通则</w:t>
      </w:r>
    </w:p>
    <w:p>
      <w:pPr>
        <w:pStyle w:val="56"/>
        <w:ind w:firstLine="420"/>
      </w:pPr>
      <w:r>
        <w:rPr>
          <w:rFonts w:hint="eastAsia"/>
        </w:rPr>
        <w:t>GB 17167  用能单位能源计量器具配备和管理通则</w:t>
      </w:r>
    </w:p>
    <w:p>
      <w:pPr>
        <w:pStyle w:val="104"/>
        <w:spacing w:before="312" w:after="312"/>
      </w:pPr>
      <w:r>
        <w:rPr>
          <w:rFonts w:hint="eastAsia"/>
          <w:szCs w:val="21"/>
        </w:rPr>
        <w:t>术语和定义</w:t>
      </w:r>
    </w:p>
    <w:sdt>
      <w:sdtPr>
        <w:rPr>
          <w:rFonts w:hint="eastAsia"/>
        </w:rPr>
        <w:id w:val="-1909835108"/>
        <w:placeholder>
          <w:docPart w:val="F1CFAE89248447349AF10DE48163A670"/>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eastAsia"/>
        </w:rPr>
      </w:sdtEndPr>
      <w:sdtContent>
        <w:p>
          <w:pPr>
            <w:pStyle w:val="56"/>
            <w:ind w:firstLine="420"/>
          </w:pPr>
          <w:bookmarkStart w:id="40" w:name="_Toc26986532"/>
          <w:bookmarkEnd w:id="40"/>
          <w:r>
            <w:rPr>
              <w:rFonts w:hint="eastAsia"/>
            </w:rPr>
            <w:t>GB/T 2589</w:t>
          </w:r>
          <w:r>
            <w:rPr>
              <w:rFonts w:hint="eastAsia"/>
              <w:lang w:eastAsia="zh-CN"/>
            </w:rPr>
            <w:t>、</w:t>
          </w:r>
          <w:r>
            <w:rPr>
              <w:rFonts w:hint="eastAsia"/>
            </w:rPr>
            <w:t>GB/T 12723界定的以及下列术语和定义适用于本文件。</w:t>
          </w:r>
        </w:p>
      </w:sdtContent>
    </w:sdt>
    <w:p>
      <w:pPr>
        <w:pStyle w:val="105"/>
        <w:spacing w:before="156" w:after="156"/>
        <w:rPr>
          <w:rFonts w:hint="eastAsia" w:hAnsi="黑体"/>
        </w:rPr>
      </w:pPr>
      <w:r>
        <w:rPr>
          <w:rFonts w:hAnsi="黑体"/>
        </w:rPr>
        <w:br w:type="textWrapping"/>
      </w:r>
      <w:r>
        <w:rPr>
          <w:rFonts w:hint="eastAsia" w:hAnsi="黑体"/>
        </w:rPr>
        <w:t xml:space="preserve">    电解二氧化锰粗品 Semi-finished products of electrolytic manganese dioxide</w:t>
      </w:r>
    </w:p>
    <w:p>
      <w:pPr>
        <w:pStyle w:val="56"/>
        <w:ind w:firstLine="420"/>
      </w:pPr>
      <w:r>
        <w:rPr>
          <w:rFonts w:hint="eastAsia"/>
        </w:rPr>
        <w:t>电解液在电解槽经过电解沉积到阳极板的电解二氧化锰半成品。</w:t>
      </w:r>
    </w:p>
    <w:p>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电解二氧化锰粗品电解交流电耗 Electrolytic AC power consumption per unit for semi-finished products of electrolytic manganese dioxide</w:t>
      </w:r>
    </w:p>
    <w:p>
      <w:pPr>
        <w:pStyle w:val="56"/>
        <w:ind w:firstLine="420"/>
      </w:pPr>
      <w:r>
        <w:rPr>
          <w:rFonts w:hint="eastAsia"/>
        </w:rPr>
        <w:t>统计报告期内，电解工艺消耗的交流电量与电解二氧化锰粗品产量的比值。</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电</w:t>
      </w:r>
      <w:r>
        <w:rPr>
          <w:rFonts w:ascii="黑体" w:hAnsi="黑体" w:eastAsia="黑体"/>
        </w:rPr>
        <w:t>解二氧化锰产品综合能耗</w:t>
      </w:r>
      <w:r>
        <w:rPr>
          <w:rFonts w:hint="eastAsia" w:ascii="黑体" w:hAnsi="黑体" w:eastAsia="黑体"/>
        </w:rPr>
        <w:t xml:space="preserve">  comprehensive energy consumption of electrolytic manganese dioxide</w:t>
      </w:r>
    </w:p>
    <w:p>
      <w:pPr>
        <w:pStyle w:val="223"/>
        <w:numPr>
          <w:ilvl w:val="0"/>
          <w:numId w:val="0"/>
        </w:numPr>
        <w:ind w:left="420"/>
      </w:pPr>
      <w:r>
        <w:rPr>
          <w:rFonts w:hint="eastAsia"/>
        </w:rPr>
        <w:t>统计报告期内，电解二氧化锰产品生产过程中实际消耗的各种能源总量。</w:t>
      </w:r>
    </w:p>
    <w:p>
      <w:pPr>
        <w:pStyle w:val="223"/>
        <w:numPr>
          <w:ilvl w:val="0"/>
          <w:numId w:val="0"/>
        </w:numPr>
        <w:ind w:left="420"/>
        <w:rPr>
          <w:rFonts w:hint="eastAsia"/>
        </w:rPr>
      </w:pP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电解二氧化锰</w:t>
      </w:r>
      <w:r>
        <w:rPr>
          <w:rFonts w:ascii="黑体" w:hAnsi="黑体" w:eastAsia="黑体"/>
        </w:rPr>
        <w:t>单位产品综合能耗</w:t>
      </w:r>
      <w:r>
        <w:rPr>
          <w:rFonts w:hint="eastAsia" w:ascii="黑体" w:hAnsi="黑体" w:eastAsia="黑体"/>
        </w:rPr>
        <w:t xml:space="preserve">  comprehensive energy consumption per unit for electrolytic manganese dioxide</w:t>
      </w:r>
    </w:p>
    <w:p>
      <w:pPr>
        <w:pStyle w:val="223"/>
        <w:numPr>
          <w:ilvl w:val="0"/>
          <w:numId w:val="0"/>
        </w:numPr>
        <w:ind w:left="420"/>
        <w:rPr>
          <w:rFonts w:ascii="黑体" w:hAnsi="黑体" w:eastAsia="黑体"/>
        </w:rPr>
      </w:pPr>
      <w:r>
        <w:rPr>
          <w:rFonts w:hint="eastAsia"/>
        </w:rPr>
        <w:t>统计报告期内，电解二氧化锰产品综合能耗与合格电解二氧化锰产品产量的比值。</w:t>
      </w:r>
    </w:p>
    <w:p>
      <w:pPr>
        <w:pStyle w:val="104"/>
        <w:spacing w:before="312" w:after="312"/>
      </w:pPr>
      <w:r>
        <w:t>能耗限额等级</w:t>
      </w:r>
    </w:p>
    <w:p>
      <w:pPr>
        <w:pStyle w:val="56"/>
        <w:ind w:firstLine="420"/>
        <w:rPr>
          <w:rFonts w:hint="eastAsia"/>
        </w:rPr>
      </w:pPr>
      <w:r>
        <w:rPr>
          <w:rFonts w:hint="eastAsia"/>
        </w:rPr>
        <w:t>电解二氧化锰单位</w:t>
      </w:r>
      <w:r>
        <w:rPr>
          <w:rFonts w:hint="eastAsia"/>
          <w:lang w:val="en-US" w:eastAsia="zh-CN"/>
        </w:rPr>
        <w:t>产品</w:t>
      </w:r>
      <w:r>
        <w:rPr>
          <w:rFonts w:hint="eastAsia"/>
        </w:rPr>
        <w:t>能耗限额等级见表1，其中1级能耗最低。</w:t>
      </w:r>
    </w:p>
    <w:p>
      <w:pPr>
        <w:pStyle w:val="112"/>
        <w:spacing w:before="156" w:after="156"/>
      </w:pPr>
      <w:r>
        <w:rPr>
          <w:rFonts w:hint="eastAsia"/>
        </w:rPr>
        <w:t>电解二氧化锰单位产品能耗限额等级</w:t>
      </w:r>
    </w:p>
    <w:tbl>
      <w:tblPr>
        <w:tblStyle w:val="27"/>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346"/>
        <w:gridCol w:w="2342"/>
        <w:gridCol w:w="2342"/>
        <w:gridCol w:w="234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252" w:type="pct"/>
            <w:vMerge w:val="restart"/>
            <w:tcBorders>
              <w:top w:val="single" w:color="auto" w:sz="8" w:space="0"/>
            </w:tcBorders>
            <w:shd w:val="clear" w:color="auto" w:fill="auto"/>
            <w:vAlign w:val="center"/>
          </w:tcPr>
          <w:p>
            <w:pPr>
              <w:pStyle w:val="178"/>
            </w:pPr>
            <w:r>
              <w:rPr>
                <w:rFonts w:hint="eastAsia"/>
              </w:rPr>
              <w:t>指标</w:t>
            </w:r>
          </w:p>
        </w:tc>
        <w:tc>
          <w:tcPr>
            <w:tcW w:w="3748" w:type="pct"/>
            <w:gridSpan w:val="3"/>
            <w:tcBorders>
              <w:top w:val="single" w:color="auto" w:sz="8" w:space="0"/>
              <w:bottom w:val="single" w:color="auto" w:sz="8" w:space="0"/>
            </w:tcBorders>
            <w:shd w:val="clear" w:color="auto" w:fill="auto"/>
            <w:vAlign w:val="center"/>
          </w:tcPr>
          <w:p>
            <w:pPr>
              <w:pStyle w:val="178"/>
            </w:pPr>
            <w:r>
              <w:t>能源消耗等级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52" w:type="pct"/>
            <w:vMerge w:val="continue"/>
            <w:shd w:val="clear" w:color="auto" w:fill="auto"/>
            <w:vAlign w:val="center"/>
          </w:tcPr>
          <w:p>
            <w:pPr>
              <w:pStyle w:val="178"/>
            </w:pPr>
          </w:p>
        </w:tc>
        <w:tc>
          <w:tcPr>
            <w:tcW w:w="1249" w:type="pct"/>
            <w:tcBorders>
              <w:top w:val="single" w:color="auto" w:sz="8" w:space="0"/>
            </w:tcBorders>
            <w:shd w:val="clear" w:color="auto" w:fill="auto"/>
            <w:vAlign w:val="center"/>
          </w:tcPr>
          <w:p>
            <w:pPr>
              <w:pStyle w:val="178"/>
            </w:pPr>
            <w:r>
              <w:rPr>
                <w:rFonts w:hint="eastAsia"/>
              </w:rPr>
              <w:t>1级</w:t>
            </w:r>
          </w:p>
        </w:tc>
        <w:tc>
          <w:tcPr>
            <w:tcW w:w="1249" w:type="pct"/>
            <w:tcBorders>
              <w:top w:val="single" w:color="auto" w:sz="8" w:space="0"/>
            </w:tcBorders>
            <w:shd w:val="clear" w:color="auto" w:fill="auto"/>
            <w:vAlign w:val="center"/>
          </w:tcPr>
          <w:p>
            <w:pPr>
              <w:pStyle w:val="178"/>
            </w:pPr>
            <w:r>
              <w:rPr>
                <w:rFonts w:hint="eastAsia"/>
              </w:rPr>
              <w:t>2级</w:t>
            </w:r>
          </w:p>
        </w:tc>
        <w:tc>
          <w:tcPr>
            <w:tcW w:w="1249" w:type="pct"/>
            <w:tcBorders>
              <w:top w:val="single" w:color="auto" w:sz="8" w:space="0"/>
            </w:tcBorders>
            <w:shd w:val="clear" w:color="auto" w:fill="auto"/>
            <w:vAlign w:val="center"/>
          </w:tcPr>
          <w:p>
            <w:pPr>
              <w:pStyle w:val="178"/>
            </w:pPr>
            <w:r>
              <w:rPr>
                <w:rFonts w:hint="eastAsia"/>
              </w:rPr>
              <w:t>3级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52" w:type="pct"/>
            <w:shd w:val="clear" w:color="auto" w:fill="auto"/>
            <w:vAlign w:val="center"/>
          </w:tcPr>
          <w:p>
            <w:pPr>
              <w:pStyle w:val="178"/>
            </w:pPr>
            <w:r>
              <w:rPr>
                <w:rFonts w:hint="eastAsia"/>
              </w:rPr>
              <w:t>电解二氧化锰粗品电解交流电耗/[（kw</w:t>
            </w:r>
            <w:r>
              <w:rPr>
                <w:rFonts w:hAnsi="宋体"/>
              </w:rPr>
              <w:t>·</w:t>
            </w:r>
            <w:r>
              <w:rPr>
                <w:rFonts w:hint="eastAsia"/>
              </w:rPr>
              <w:t>h）/t]</w:t>
            </w:r>
          </w:p>
        </w:tc>
        <w:tc>
          <w:tcPr>
            <w:tcW w:w="1249" w:type="pct"/>
            <w:tcBorders>
              <w:top w:val="single" w:color="auto" w:sz="8" w:space="0"/>
            </w:tcBorders>
            <w:shd w:val="clear" w:color="auto" w:fill="auto"/>
            <w:vAlign w:val="center"/>
          </w:tcPr>
          <w:p>
            <w:pPr>
              <w:pStyle w:val="178"/>
              <w:rPr>
                <w:rFonts w:hint="default" w:eastAsia="宋体"/>
                <w:color w:val="auto"/>
                <w:lang w:val="en-US" w:eastAsia="zh-CN"/>
              </w:rPr>
            </w:pPr>
            <w:r>
              <w:rPr>
                <w:rFonts w:hint="eastAsia"/>
                <w:color w:val="auto"/>
              </w:rPr>
              <w:t>≤</w:t>
            </w:r>
            <w:r>
              <w:rPr>
                <w:rFonts w:hint="eastAsia"/>
                <w:color w:val="auto"/>
                <w:lang w:val="en-US" w:eastAsia="zh-CN"/>
              </w:rPr>
              <w:t>1660</w:t>
            </w:r>
          </w:p>
        </w:tc>
        <w:tc>
          <w:tcPr>
            <w:tcW w:w="1249" w:type="pct"/>
            <w:tcBorders>
              <w:top w:val="single" w:color="auto" w:sz="8" w:space="0"/>
            </w:tcBorders>
            <w:shd w:val="clear" w:color="auto" w:fill="auto"/>
            <w:vAlign w:val="center"/>
          </w:tcPr>
          <w:p>
            <w:pPr>
              <w:pStyle w:val="178"/>
              <w:rPr>
                <w:rFonts w:hint="default" w:eastAsia="宋体"/>
                <w:color w:val="auto"/>
                <w:lang w:val="en-US" w:eastAsia="zh-CN"/>
              </w:rPr>
            </w:pPr>
            <w:r>
              <w:rPr>
                <w:rFonts w:hint="eastAsia"/>
                <w:color w:val="auto"/>
              </w:rPr>
              <w:t>≤</w:t>
            </w:r>
            <w:r>
              <w:rPr>
                <w:rFonts w:hint="eastAsia"/>
                <w:color w:val="auto"/>
                <w:lang w:val="en-US" w:eastAsia="zh-CN"/>
              </w:rPr>
              <w:t>1850</w:t>
            </w:r>
          </w:p>
        </w:tc>
        <w:tc>
          <w:tcPr>
            <w:tcW w:w="1249" w:type="pct"/>
            <w:tcBorders>
              <w:top w:val="single" w:color="auto" w:sz="8" w:space="0"/>
            </w:tcBorders>
            <w:shd w:val="clear" w:color="auto" w:fill="auto"/>
            <w:vAlign w:val="center"/>
          </w:tcPr>
          <w:p>
            <w:pPr>
              <w:pStyle w:val="178"/>
              <w:rPr>
                <w:rFonts w:hint="default" w:eastAsia="宋体"/>
                <w:color w:val="auto"/>
                <w:lang w:val="en-US" w:eastAsia="zh-CN"/>
              </w:rPr>
            </w:pPr>
            <w:r>
              <w:rPr>
                <w:rFonts w:hint="eastAsia"/>
                <w:color w:val="auto"/>
              </w:rPr>
              <w:t>≤</w:t>
            </w:r>
            <w:r>
              <w:rPr>
                <w:rFonts w:hint="eastAsia"/>
                <w:color w:val="auto"/>
                <w:lang w:val="en-US" w:eastAsia="zh-CN"/>
              </w:rPr>
              <w:t>1955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52" w:type="pct"/>
            <w:shd w:val="clear" w:color="auto" w:fill="auto"/>
            <w:vAlign w:val="center"/>
          </w:tcPr>
          <w:p>
            <w:pPr>
              <w:pStyle w:val="178"/>
            </w:pPr>
            <w:r>
              <w:rPr>
                <w:rFonts w:hint="eastAsia"/>
              </w:rPr>
              <w:t>电解二氧化锰单位产品综合能耗/（kgce/t）</w:t>
            </w:r>
          </w:p>
        </w:tc>
        <w:tc>
          <w:tcPr>
            <w:tcW w:w="1249" w:type="pct"/>
            <w:shd w:val="clear" w:color="auto" w:fill="auto"/>
            <w:vAlign w:val="center"/>
          </w:tcPr>
          <w:p>
            <w:pPr>
              <w:pStyle w:val="178"/>
              <w:rPr>
                <w:color w:val="auto"/>
              </w:rPr>
            </w:pPr>
            <w:r>
              <w:rPr>
                <w:rFonts w:hint="eastAsia"/>
                <w:color w:val="auto"/>
              </w:rPr>
              <w:t>≤</w:t>
            </w:r>
            <w:r>
              <w:rPr>
                <w:rFonts w:hint="eastAsia"/>
                <w:color w:val="auto"/>
                <w:lang w:val="en-US" w:eastAsia="zh-CN"/>
              </w:rPr>
              <w:t>100</w:t>
            </w:r>
            <w:r>
              <w:rPr>
                <w:rFonts w:hint="eastAsia"/>
                <w:color w:val="auto"/>
              </w:rPr>
              <w:t>0</w:t>
            </w:r>
          </w:p>
        </w:tc>
        <w:tc>
          <w:tcPr>
            <w:tcW w:w="1249" w:type="pct"/>
            <w:shd w:val="clear" w:color="auto" w:fill="auto"/>
            <w:vAlign w:val="center"/>
          </w:tcPr>
          <w:p>
            <w:pPr>
              <w:pStyle w:val="178"/>
              <w:rPr>
                <w:rFonts w:hint="default" w:eastAsia="宋体"/>
                <w:color w:val="auto"/>
                <w:lang w:val="en-US" w:eastAsia="zh-CN"/>
              </w:rPr>
            </w:pPr>
            <w:r>
              <w:rPr>
                <w:rFonts w:hint="eastAsia"/>
                <w:b w:val="0"/>
                <w:bCs w:val="0"/>
                <w:color w:val="auto"/>
              </w:rPr>
              <w:t>≤1</w:t>
            </w:r>
            <w:r>
              <w:rPr>
                <w:rFonts w:hint="eastAsia"/>
                <w:b w:val="0"/>
                <w:bCs w:val="0"/>
                <w:color w:val="auto"/>
                <w:lang w:val="en-US" w:eastAsia="zh-CN"/>
              </w:rPr>
              <w:t>280</w:t>
            </w:r>
          </w:p>
        </w:tc>
        <w:tc>
          <w:tcPr>
            <w:tcW w:w="1249" w:type="pct"/>
            <w:shd w:val="clear" w:color="auto" w:fill="auto"/>
            <w:vAlign w:val="center"/>
          </w:tcPr>
          <w:p>
            <w:pPr>
              <w:pStyle w:val="178"/>
              <w:rPr>
                <w:rFonts w:hint="default" w:eastAsia="宋体"/>
                <w:color w:val="auto"/>
                <w:lang w:val="en-US" w:eastAsia="zh-CN"/>
              </w:rPr>
            </w:pPr>
            <w:r>
              <w:rPr>
                <w:rFonts w:hint="eastAsia"/>
                <w:color w:val="auto"/>
              </w:rPr>
              <w:t>≤1</w:t>
            </w:r>
            <w:r>
              <w:rPr>
                <w:rFonts w:hint="eastAsia"/>
                <w:color w:val="auto"/>
                <w:lang w:val="en-US" w:eastAsia="zh-CN"/>
              </w:rPr>
              <w:t>410</w:t>
            </w:r>
          </w:p>
        </w:tc>
      </w:tr>
    </w:tbl>
    <w:p>
      <w:pPr>
        <w:pStyle w:val="104"/>
        <w:spacing w:before="312" w:after="312"/>
      </w:pPr>
      <w:r>
        <w:rPr>
          <w:rFonts w:hint="eastAsia"/>
        </w:rPr>
        <w:t>技术要求</w:t>
      </w:r>
    </w:p>
    <w:p>
      <w:pPr>
        <w:pStyle w:val="162"/>
        <w:rPr>
          <w:color w:val="auto"/>
        </w:rPr>
      </w:pPr>
      <w:r>
        <w:rPr>
          <w:rFonts w:hint="eastAsia"/>
        </w:rPr>
        <w:t>现有电</w:t>
      </w:r>
      <w:r>
        <w:rPr>
          <w:rFonts w:hint="eastAsia"/>
          <w:color w:val="auto"/>
        </w:rPr>
        <w:t>解二氧化锰</w:t>
      </w:r>
      <w:r>
        <w:rPr>
          <w:rFonts w:hint="eastAsia"/>
          <w:color w:val="auto"/>
          <w:lang w:val="en-US" w:eastAsia="zh-CN"/>
        </w:rPr>
        <w:t>生产</w:t>
      </w:r>
      <w:r>
        <w:rPr>
          <w:rFonts w:hint="eastAsia"/>
          <w:color w:val="auto"/>
        </w:rPr>
        <w:t>企业</w:t>
      </w:r>
      <w:r>
        <w:rPr>
          <w:rFonts w:hint="eastAsia"/>
          <w:color w:val="auto"/>
          <w:lang w:eastAsia="zh-CN"/>
        </w:rPr>
        <w:t>，</w:t>
      </w:r>
      <w:r>
        <w:rPr>
          <w:rFonts w:hint="eastAsia"/>
          <w:color w:val="auto"/>
          <w:lang w:val="en-US" w:eastAsia="zh-CN"/>
        </w:rPr>
        <w:t>其</w:t>
      </w:r>
      <w:r>
        <w:rPr>
          <w:rFonts w:hint="eastAsia"/>
          <w:color w:val="auto"/>
        </w:rPr>
        <w:t>单位产品能耗应符合表1中的3级要求。</w:t>
      </w:r>
    </w:p>
    <w:p>
      <w:pPr>
        <w:pStyle w:val="162"/>
      </w:pPr>
      <w:r>
        <w:rPr>
          <w:rFonts w:hint="eastAsia"/>
          <w:color w:val="auto"/>
        </w:rPr>
        <w:t>新（改、扩）建电解二氧化锰</w:t>
      </w:r>
      <w:r>
        <w:rPr>
          <w:rFonts w:hint="eastAsia"/>
          <w:color w:val="auto"/>
          <w:lang w:val="en-US" w:eastAsia="zh-CN"/>
        </w:rPr>
        <w:t>生产</w:t>
      </w:r>
      <w:r>
        <w:rPr>
          <w:rFonts w:hint="eastAsia"/>
          <w:color w:val="auto"/>
        </w:rPr>
        <w:t>企业</w:t>
      </w:r>
      <w:r>
        <w:rPr>
          <w:rFonts w:hint="eastAsia"/>
          <w:color w:val="auto"/>
          <w:lang w:eastAsia="zh-CN"/>
        </w:rPr>
        <w:t>，</w:t>
      </w:r>
      <w:r>
        <w:rPr>
          <w:rFonts w:hint="eastAsia"/>
          <w:color w:val="auto"/>
          <w:lang w:val="en-US" w:eastAsia="zh-CN"/>
        </w:rPr>
        <w:t>其</w:t>
      </w:r>
      <w:r>
        <w:rPr>
          <w:rFonts w:hint="eastAsia"/>
          <w:color w:val="auto"/>
        </w:rPr>
        <w:t>电解二氧化锰单位产品综合能</w:t>
      </w:r>
      <w:r>
        <w:rPr>
          <w:rFonts w:hint="eastAsia"/>
        </w:rPr>
        <w:t>耗应符合表1中的2级要求。</w:t>
      </w:r>
    </w:p>
    <w:p>
      <w:pPr>
        <w:pStyle w:val="104"/>
        <w:spacing w:before="312" w:after="312"/>
      </w:pPr>
      <w:r>
        <w:rPr>
          <w:rFonts w:hint="eastAsia"/>
          <w:lang w:val="en-US" w:eastAsia="zh-CN"/>
        </w:rPr>
        <w:t>统计</w:t>
      </w:r>
      <w:r>
        <w:t>范围和</w:t>
      </w:r>
      <w:r>
        <w:rPr>
          <w:rFonts w:hint="eastAsia"/>
          <w:lang w:val="en-US" w:eastAsia="zh-CN"/>
        </w:rPr>
        <w:t>计算</w:t>
      </w:r>
      <w:r>
        <w:t>方法</w:t>
      </w:r>
    </w:p>
    <w:p>
      <w:pPr>
        <w:pStyle w:val="105"/>
        <w:spacing w:before="156" w:after="156"/>
      </w:pPr>
      <w:r>
        <w:rPr>
          <w:rFonts w:hint="eastAsia"/>
          <w:lang w:val="en-US" w:eastAsia="zh-CN"/>
        </w:rPr>
        <w:t>统计</w:t>
      </w:r>
      <w:r>
        <w:t>范围</w:t>
      </w:r>
    </w:p>
    <w:p>
      <w:pPr>
        <w:pStyle w:val="65"/>
        <w:spacing w:before="156" w:after="156"/>
        <w:rPr>
          <w:rFonts w:hint="eastAsia" w:ascii="宋体" w:eastAsia="宋体"/>
        </w:rPr>
      </w:pPr>
      <w:r>
        <w:rPr>
          <w:rFonts w:hint="eastAsia" w:ascii="宋体" w:eastAsia="宋体"/>
        </w:rPr>
        <w:t>电解工艺消耗的交流电量以安装在整流机组输入侧的计量仪表计数为准。</w:t>
      </w:r>
      <w:r>
        <w:rPr>
          <w:rFonts w:ascii="宋体" w:eastAsia="宋体"/>
        </w:rPr>
        <w:tab/>
      </w:r>
    </w:p>
    <w:p>
      <w:pPr>
        <w:pStyle w:val="65"/>
        <w:spacing w:before="156" w:after="156"/>
        <w:rPr>
          <w:rFonts w:ascii="宋体" w:eastAsia="宋体"/>
        </w:rPr>
      </w:pPr>
      <w:r>
        <w:rPr>
          <w:rFonts w:hint="eastAsia" w:ascii="宋体" w:eastAsia="宋体"/>
        </w:rPr>
        <w:t>电解二氧化锰综合能耗</w:t>
      </w:r>
      <w:r>
        <w:rPr>
          <w:rFonts w:hint="eastAsia" w:ascii="宋体" w:eastAsia="宋体"/>
          <w:lang w:val="en-US" w:eastAsia="zh-CN"/>
        </w:rPr>
        <w:t>统计</w:t>
      </w:r>
      <w:r>
        <w:rPr>
          <w:rFonts w:hint="eastAsia" w:ascii="宋体" w:eastAsia="宋体"/>
        </w:rPr>
        <w:t>范围应包括原料进厂以后，经研磨、焙烧、浸出、氧化除铁、中和、固液分离、硫化除重金属、电解、剥离、粉碎、漂洗脱酸、干燥、</w:t>
      </w:r>
      <w:r>
        <w:rPr>
          <w:rFonts w:hint="eastAsia" w:ascii="宋体" w:eastAsia="宋体"/>
          <w:lang w:val="en-US" w:eastAsia="zh-CN"/>
        </w:rPr>
        <w:t>掺混、</w:t>
      </w:r>
      <w:r>
        <w:rPr>
          <w:rFonts w:hint="eastAsia" w:ascii="宋体" w:eastAsia="宋体"/>
        </w:rPr>
        <w:t>计量包装等整个生产过程消耗的各种能源。不包括基建、技改等项目建设用能和生活用能。</w:t>
      </w:r>
    </w:p>
    <w:p>
      <w:pPr>
        <w:pStyle w:val="65"/>
        <w:spacing w:before="156" w:after="156"/>
        <w:rPr>
          <w:rFonts w:ascii="宋体" w:eastAsia="宋体"/>
        </w:rPr>
      </w:pPr>
      <w:r>
        <w:rPr>
          <w:rFonts w:hint="eastAsia" w:ascii="宋体" w:eastAsia="宋体"/>
        </w:rPr>
        <w:t>实际消耗的燃料能源应以实测值的收到基低位发热量为计算依据折算为标准煤量，无法获得实测值的,其折标准煤系数可参照GB/T 2589中给定的折算标准煤参考系数。</w:t>
      </w:r>
    </w:p>
    <w:p>
      <w:pPr>
        <w:pStyle w:val="65"/>
        <w:spacing w:before="156" w:after="156"/>
        <w:rPr>
          <w:rFonts w:ascii="宋体" w:eastAsia="宋体"/>
        </w:rPr>
      </w:pPr>
      <w:r>
        <w:rPr>
          <w:rFonts w:hint="eastAsia" w:ascii="宋体" w:eastAsia="宋体"/>
        </w:rPr>
        <w:t>能源计量器具配备应符合GB 17167的要求。</w:t>
      </w:r>
    </w:p>
    <w:p>
      <w:pPr>
        <w:pStyle w:val="105"/>
        <w:spacing w:before="156" w:after="156"/>
      </w:pPr>
      <w:r>
        <w:t>计算方法</w:t>
      </w:r>
    </w:p>
    <w:p>
      <w:pPr>
        <w:pStyle w:val="65"/>
        <w:spacing w:before="156" w:after="156"/>
        <w:rPr>
          <w:rFonts w:hint="eastAsia" w:ascii="宋体" w:eastAsia="宋体"/>
        </w:rPr>
      </w:pPr>
      <w:r>
        <w:rPr>
          <w:rFonts w:hint="eastAsia" w:ascii="宋体" w:eastAsia="宋体"/>
        </w:rPr>
        <w:t>电解二氧化锰粗品电解交流电耗按式（1）计算：</w:t>
      </w:r>
    </w:p>
    <w:p>
      <w:pPr>
        <w:pStyle w:val="113"/>
      </w:pPr>
      <w:r>
        <w:tab/>
      </w:r>
      <m:oMath>
        <m:r>
          <m:rPr/>
          <w:rPr>
            <w:rFonts w:ascii="Cambria Math" w:hAnsi="Cambria Math"/>
          </w:rPr>
          <m:t>w=</m:t>
        </m:r>
        <m:f>
          <m:fPr>
            <m:ctrlPr>
              <w:rPr>
                <w:rFonts w:ascii="Cambria Math" w:hAnsi="Cambria Math"/>
                <w:i/>
              </w:rPr>
            </m:ctrlPr>
          </m:fPr>
          <m:num>
            <m:r>
              <m:rPr/>
              <w:rPr>
                <w:rFonts w:ascii="Cambria Math" w:hAnsi="Cambria Math"/>
              </w:rPr>
              <m:t>Q</m:t>
            </m:r>
            <m:ctrlPr>
              <w:rPr>
                <w:rFonts w:ascii="Cambria Math" w:hAnsi="Cambria Math"/>
                <w:i/>
              </w:rPr>
            </m:ctrlPr>
          </m:num>
          <m:den>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S</m:t>
                </m:r>
                <m:ctrlPr>
                  <w:rPr>
                    <w:rFonts w:ascii="Cambria Math" w:hAnsi="Cambria Math"/>
                    <w:i/>
                  </w:rPr>
                </m:ctrlPr>
              </m:sub>
            </m:sSub>
            <m:ctrlPr>
              <w:rPr>
                <w:rFonts w:ascii="Cambria Math" w:hAnsi="Cambria Math"/>
                <w:i/>
              </w:rPr>
            </m:ctrlPr>
          </m:den>
        </m:f>
      </m:oMath>
      <w:r>
        <w:rPr>
          <w:rFonts w:ascii="微软雅黑" w:hAnsi="微软雅黑" w:eastAsia="微软雅黑"/>
        </w:rPr>
        <w:tab/>
      </w:r>
      <w:r>
        <w:t>(</w:t>
      </w:r>
      <w:r>
        <w:fldChar w:fldCharType="begin"/>
      </w:r>
      <w:r>
        <w:instrText xml:space="preserve"> AUTONUM </w:instrText>
      </w:r>
      <w:r>
        <w:fldChar w:fldCharType="end"/>
      </w:r>
      <w:r>
        <w:t>)</w:t>
      </w:r>
    </w:p>
    <w:p>
      <w:pPr>
        <w:pStyle w:val="55"/>
        <w:ind w:firstLine="420"/>
        <w:rPr>
          <w:rFonts w:hint="eastAsia"/>
        </w:rPr>
      </w:pPr>
      <w:r>
        <w:rPr>
          <w:rFonts w:hint="eastAsia"/>
        </w:rPr>
        <w:t>式中：</w:t>
      </w:r>
    </w:p>
    <w:p>
      <w:pPr>
        <w:pStyle w:val="56"/>
        <w:ind w:firstLine="420"/>
        <w:rPr>
          <w:rFonts w:hint="eastAsia"/>
        </w:rPr>
      </w:pPr>
      <w:r>
        <w:rPr>
          <w:rFonts w:hint="eastAsia"/>
          <w:i/>
        </w:rPr>
        <w:t>W</w:t>
      </w:r>
      <w:r>
        <w:rPr>
          <w:rFonts w:hint="eastAsia"/>
        </w:rPr>
        <w:t xml:space="preserve"> </w:t>
      </w:r>
      <w:r>
        <w:rPr>
          <w:rFonts w:ascii="Times New Roman"/>
        </w:rPr>
        <w:t>——</w:t>
      </w:r>
      <w:r>
        <w:rPr>
          <w:rFonts w:hint="eastAsia" w:ascii="Times New Roman"/>
        </w:rPr>
        <w:t xml:space="preserve"> </w:t>
      </w:r>
      <w:r>
        <w:rPr>
          <w:rFonts w:hint="eastAsia"/>
        </w:rPr>
        <w:t>电解二氧化锰粗品电解交流电耗，单位为千瓦时每吨[（kw</w:t>
      </w:r>
      <w:r>
        <w:rPr>
          <w:rFonts w:hAnsi="宋体"/>
        </w:rPr>
        <w:t>·</w:t>
      </w:r>
      <w:r>
        <w:rPr>
          <w:rFonts w:hint="eastAsia"/>
        </w:rPr>
        <w:t>h）/t]；</w:t>
      </w:r>
    </w:p>
    <w:p>
      <w:pPr>
        <w:pStyle w:val="56"/>
        <w:ind w:firstLine="420"/>
        <w:rPr>
          <w:rFonts w:hint="eastAsia"/>
        </w:rPr>
      </w:pPr>
      <w:r>
        <w:rPr>
          <w:rFonts w:hint="eastAsia" w:hAnsi="宋体"/>
          <w:i/>
        </w:rPr>
        <w:t>Q</w:t>
      </w:r>
      <w:r>
        <w:rPr>
          <w:rFonts w:hint="eastAsia" w:hAnsi="宋体"/>
        </w:rPr>
        <w:t xml:space="preserve"> </w:t>
      </w:r>
      <w:r>
        <w:rPr>
          <w:rFonts w:ascii="Times New Roman"/>
        </w:rPr>
        <w:t>——</w:t>
      </w:r>
      <w:r>
        <w:rPr>
          <w:rFonts w:hint="eastAsia" w:ascii="Times New Roman"/>
        </w:rPr>
        <w:t xml:space="preserve"> </w:t>
      </w:r>
      <w:r>
        <w:rPr>
          <w:rFonts w:hint="eastAsia"/>
        </w:rPr>
        <w:t>电解工艺消耗的交流电量，单位为千瓦时（kW</w:t>
      </w:r>
      <w:r>
        <w:rPr>
          <w:rFonts w:hAnsi="宋体"/>
        </w:rPr>
        <w:t>·</w:t>
      </w:r>
      <w:r>
        <w:rPr>
          <w:rFonts w:hint="eastAsia"/>
        </w:rPr>
        <w:t>h）</w:t>
      </w:r>
      <w:r>
        <w:rPr>
          <w:rFonts w:hint="eastAsia" w:hAnsi="宋体"/>
        </w:rPr>
        <w:t>；</w:t>
      </w:r>
    </w:p>
    <w:p>
      <w:pPr>
        <w:pStyle w:val="56"/>
        <w:ind w:firstLine="420"/>
        <w:rPr>
          <w:rFonts w:hint="eastAsia" w:hAnsi="宋体"/>
        </w:rPr>
      </w:pPr>
      <w:r>
        <w:rPr>
          <w:rFonts w:hint="eastAsia"/>
          <w:i/>
        </w:rPr>
        <w:t>P</w:t>
      </w:r>
      <w:r>
        <w:rPr>
          <w:rFonts w:hint="eastAsia"/>
          <w:i/>
          <w:vertAlign w:val="subscript"/>
        </w:rPr>
        <w:t xml:space="preserve">S </w:t>
      </w:r>
      <w:r>
        <w:rPr>
          <w:rFonts w:ascii="Times New Roman"/>
        </w:rPr>
        <w:t>——</w:t>
      </w:r>
      <w:r>
        <w:rPr>
          <w:rFonts w:hint="eastAsia" w:ascii="Times New Roman"/>
        </w:rPr>
        <w:t xml:space="preserve"> </w:t>
      </w:r>
      <w:r>
        <w:rPr>
          <w:rFonts w:hint="eastAsia"/>
        </w:rPr>
        <w:t>电解二氧化锰粗品产量，单位为吨（t）。</w:t>
      </w:r>
    </w:p>
    <w:p>
      <w:pPr>
        <w:pStyle w:val="165"/>
      </w:pPr>
      <w:r>
        <w:tab/>
      </w:r>
      <w:r>
        <w:rPr>
          <w:rFonts w:hint="eastAsia"/>
        </w:rPr>
        <w:t>电解二氧化锰产品综合能耗按式（2）计算：</w:t>
      </w:r>
    </w:p>
    <w:p>
      <w:pPr>
        <w:pStyle w:val="113"/>
      </w:pPr>
      <w:r>
        <w:tab/>
      </w:r>
      <m:oMath>
        <m:r>
          <m:rPr>
            <m:nor/>
          </m:rPr>
          <w:rPr>
            <w:rFonts w:ascii="Times New Roman" w:hAnsi="Times New Roman" w:eastAsia="Arial Unicode MS"/>
            <w:i/>
          </w:rPr>
          <m:t>E</m:t>
        </m:r>
        <m:r>
          <m:rPr>
            <m:sty m:val="p"/>
          </m:rPr>
          <w:rPr>
            <w:rFonts w:ascii="Cambria Math" w:hAnsi="Cambria Math" w:eastAsia="Arial Unicode MS"/>
          </w:rPr>
          <m:t>=</m:t>
        </m:r>
        <m:nary>
          <m:naryPr>
            <m:chr m:val="∑"/>
            <m:limLoc m:val="undOvr"/>
            <m:ctrlPr>
              <w:rPr>
                <w:rFonts w:ascii="Cambria Math" w:hAnsi="Cambria Math" w:eastAsia="Arial Unicode MS"/>
              </w:rPr>
            </m:ctrlPr>
          </m:naryPr>
          <m:sub>
            <m:r>
              <m:rPr/>
              <w:rPr>
                <w:rFonts w:ascii="Cambria Math" w:hAnsi="Cambria Math" w:eastAsia="Arial Unicode MS"/>
              </w:rPr>
              <m:t>i=1</m:t>
            </m:r>
            <m:ctrlPr>
              <w:rPr>
                <w:rFonts w:ascii="Cambria Math" w:hAnsi="Cambria Math" w:eastAsia="Arial Unicode MS"/>
              </w:rPr>
            </m:ctrlPr>
          </m:sub>
          <m:sup>
            <m:r>
              <m:rPr/>
              <w:rPr>
                <w:rFonts w:ascii="Cambria Math" w:hAnsi="Cambria Math" w:eastAsia="Arial Unicode MS"/>
              </w:rPr>
              <m:t>n</m:t>
            </m:r>
            <m:ctrlPr>
              <w:rPr>
                <w:rFonts w:ascii="Cambria Math" w:hAnsi="Cambria Math" w:eastAsia="Arial Unicode MS"/>
              </w:rPr>
            </m:ctrlPr>
          </m:sup>
          <m:e>
            <m:d>
              <m:dPr>
                <m:ctrlPr>
                  <w:rPr>
                    <w:rFonts w:ascii="Cambria Math" w:hAnsi="Cambria Math" w:eastAsia="Arial Unicode MS"/>
                    <w:i/>
                  </w:rPr>
                </m:ctrlPr>
              </m:dPr>
              <m:e>
                <m:sSub>
                  <m:sSubPr>
                    <m:ctrlPr>
                      <w:rPr>
                        <w:rFonts w:ascii="Cambria Math" w:hAnsi="Cambria Math" w:eastAsia="Arial Unicode MS"/>
                        <w:i/>
                      </w:rPr>
                    </m:ctrlPr>
                  </m:sSubPr>
                  <m:e>
                    <m:r>
                      <m:rPr/>
                      <w:rPr>
                        <w:rFonts w:ascii="Cambria Math" w:hAnsi="Cambria Math" w:eastAsia="Arial Unicode MS"/>
                      </w:rPr>
                      <m:t>E</m:t>
                    </m:r>
                    <m:ctrlPr>
                      <w:rPr>
                        <w:rFonts w:ascii="Cambria Math" w:hAnsi="Cambria Math" w:eastAsia="Arial Unicode MS"/>
                        <w:i/>
                      </w:rPr>
                    </m:ctrlPr>
                  </m:e>
                  <m:sub>
                    <m:r>
                      <m:rPr/>
                      <w:rPr>
                        <w:rFonts w:ascii="Cambria Math" w:hAnsi="Cambria Math" w:eastAsia="Arial Unicode MS"/>
                      </w:rPr>
                      <m:t>i</m:t>
                    </m:r>
                    <m:ctrlPr>
                      <w:rPr>
                        <w:rFonts w:ascii="Cambria Math" w:hAnsi="Cambria Math" w:eastAsia="Arial Unicode MS"/>
                        <w:i/>
                      </w:rPr>
                    </m:ctrlPr>
                  </m:sub>
                </m:sSub>
                <m:r>
                  <m:rPr/>
                  <w:rPr>
                    <w:rFonts w:ascii="Cambria Math" w:hAnsi="Cambria Math" w:eastAsia="Arial Unicode MS"/>
                  </w:rPr>
                  <m:t>×</m:t>
                </m:r>
                <m:sSub>
                  <m:sSubPr>
                    <m:ctrlPr>
                      <w:rPr>
                        <w:rFonts w:ascii="Cambria Math" w:hAnsi="Cambria Math" w:eastAsia="Arial Unicode MS"/>
                        <w:i/>
                      </w:rPr>
                    </m:ctrlPr>
                  </m:sSubPr>
                  <m:e>
                    <m:r>
                      <m:rPr/>
                      <w:rPr>
                        <w:rFonts w:ascii="Cambria Math" w:hAnsi="Cambria Math" w:eastAsia="Arial Unicode MS"/>
                      </w:rPr>
                      <m:t>k</m:t>
                    </m:r>
                    <m:ctrlPr>
                      <w:rPr>
                        <w:rFonts w:ascii="Cambria Math" w:hAnsi="Cambria Math" w:eastAsia="Arial Unicode MS"/>
                        <w:i/>
                      </w:rPr>
                    </m:ctrlPr>
                  </m:e>
                  <m:sub>
                    <m:r>
                      <m:rPr/>
                      <w:rPr>
                        <w:rFonts w:ascii="Cambria Math" w:hAnsi="Cambria Math" w:eastAsia="Arial Unicode MS"/>
                      </w:rPr>
                      <m:t>i</m:t>
                    </m:r>
                    <m:ctrlPr>
                      <w:rPr>
                        <w:rFonts w:ascii="Cambria Math" w:hAnsi="Cambria Math" w:eastAsia="Arial Unicode MS"/>
                        <w:i/>
                      </w:rPr>
                    </m:ctrlPr>
                  </m:sub>
                </m:sSub>
                <m:ctrlPr>
                  <w:rPr>
                    <w:rFonts w:ascii="Cambria Math" w:hAnsi="Cambria Math" w:eastAsia="Arial Unicode MS"/>
                    <w:i/>
                  </w:rPr>
                </m:ctrlPr>
              </m:e>
            </m:d>
            <m:ctrlPr>
              <w:rPr>
                <w:rFonts w:ascii="Cambria Math" w:hAnsi="Cambria Math" w:eastAsia="Arial Unicode MS"/>
              </w:rPr>
            </m:ctrlPr>
          </m:e>
        </m:nary>
        <m:r>
          <m:rPr>
            <m:sty m:val="p"/>
          </m:rPr>
          <w:rPr>
            <w:rFonts w:ascii="Cambria Math" w:hAnsi="Cambria Math"/>
          </w:rPr>
          <m:t>−</m:t>
        </m:r>
        <m:sSub>
          <m:sSubPr>
            <m:ctrlPr>
              <w:rPr>
                <w:rFonts w:ascii="Cambria Math" w:hAnsi="Cambria Math"/>
              </w:rPr>
            </m:ctrlPr>
          </m:sSubPr>
          <m:e>
            <m:r>
              <m:rPr/>
              <w:rPr>
                <w:rFonts w:ascii="Cambria Math" w:hAnsi="Cambria Math"/>
              </w:rPr>
              <m:t>E</m:t>
            </m:r>
            <m:ctrlPr>
              <w:rPr>
                <w:rFonts w:ascii="Cambria Math" w:hAnsi="Cambria Math"/>
              </w:rPr>
            </m:ctrlPr>
          </m:e>
          <m:sub>
            <m:r>
              <m:rPr/>
              <w:rPr>
                <w:rFonts w:ascii="Cambria Math" w:hAnsi="Cambria Math"/>
              </w:rPr>
              <m:t>R</m:t>
            </m:r>
            <m:ctrlPr>
              <w:rPr>
                <w:rFonts w:ascii="Cambria Math" w:hAnsi="Cambria Math"/>
              </w:rPr>
            </m:ctrlPr>
          </m:sub>
        </m:sSub>
      </m:oMath>
      <w:r>
        <w:rPr>
          <w:rFonts w:ascii="微软雅黑" w:hAnsi="微软雅黑" w:eastAsia="微软雅黑"/>
        </w:rPr>
        <w:tab/>
      </w:r>
      <w:r>
        <w:t>(</w:t>
      </w:r>
      <w:r>
        <w:fldChar w:fldCharType="begin"/>
      </w:r>
      <w:r>
        <w:instrText xml:space="preserve"> AUTONUM </w:instrText>
      </w:r>
      <w:r>
        <w:fldChar w:fldCharType="end"/>
      </w:r>
      <w:r>
        <w:t>)</w:t>
      </w:r>
    </w:p>
    <w:p>
      <w:pPr>
        <w:pStyle w:val="55"/>
        <w:ind w:firstLine="420"/>
      </w:pPr>
      <w:r>
        <w:rPr>
          <w:rFonts w:hint="eastAsia"/>
        </w:rPr>
        <w:t>式中：</w:t>
      </w:r>
    </w:p>
    <w:p>
      <w:pPr>
        <w:pStyle w:val="56"/>
        <w:ind w:firstLine="420"/>
        <w:rPr>
          <w:rFonts w:hAnsi="宋体"/>
        </w:rPr>
      </w:pPr>
      <w:r>
        <w:rPr>
          <w:rFonts w:hint="eastAsia" w:hAnsi="宋体"/>
          <w:i/>
        </w:rPr>
        <w:t>E</w:t>
      </w:r>
      <w:r>
        <w:rPr>
          <w:rFonts w:ascii="Times New Roman"/>
          <w:i/>
        </w:rPr>
        <w:t xml:space="preserve"> </w:t>
      </w:r>
      <w:r>
        <w:rPr>
          <w:rFonts w:ascii="Times New Roman"/>
        </w:rPr>
        <w:t>——</w:t>
      </w:r>
      <w:r>
        <w:rPr>
          <w:rFonts w:hint="eastAsia" w:hAnsi="宋体"/>
        </w:rPr>
        <w:t>电解二氧化锰产品综合能耗，单位为千克标准煤（</w:t>
      </w:r>
      <w:r>
        <w:rPr>
          <w:rFonts w:hAnsi="宋体"/>
        </w:rPr>
        <w:t>kgce</w:t>
      </w:r>
      <w:r>
        <w:rPr>
          <w:rFonts w:hint="eastAsia" w:hAnsi="宋体"/>
        </w:rPr>
        <w:t>）；</w:t>
      </w:r>
    </w:p>
    <w:p>
      <w:pPr>
        <w:pStyle w:val="56"/>
        <w:ind w:firstLine="420"/>
        <w:rPr>
          <w:rFonts w:hAnsi="宋体"/>
        </w:rPr>
      </w:pPr>
      <w:r>
        <w:rPr>
          <w:rFonts w:hint="eastAsia" w:hAnsi="宋体"/>
          <w:i/>
        </w:rPr>
        <w:t xml:space="preserve">n </w:t>
      </w:r>
      <w:r>
        <w:rPr>
          <w:rFonts w:ascii="Times New Roman"/>
          <w:i/>
        </w:rPr>
        <w:t>——</w:t>
      </w:r>
      <w:r>
        <w:rPr>
          <w:rFonts w:hint="eastAsia" w:hAnsi="宋体"/>
        </w:rPr>
        <w:t>消耗的能源种类；</w:t>
      </w:r>
    </w:p>
    <w:p>
      <w:pPr>
        <w:pStyle w:val="56"/>
        <w:ind w:firstLine="420"/>
        <w:rPr>
          <w:rFonts w:hAnsi="宋体"/>
        </w:rPr>
      </w:pPr>
      <w:r>
        <w:rPr>
          <w:rFonts w:hint="eastAsia" w:hAnsi="宋体"/>
          <w:i/>
        </w:rPr>
        <w:t>E</w:t>
      </w:r>
      <w:r>
        <w:rPr>
          <w:rFonts w:hint="eastAsia" w:hAnsi="宋体"/>
          <w:i/>
          <w:vertAlign w:val="subscript"/>
        </w:rPr>
        <w:t xml:space="preserve">i </w:t>
      </w:r>
      <w:r>
        <w:rPr>
          <w:rFonts w:ascii="Times New Roman"/>
          <w:i/>
        </w:rPr>
        <w:t>——</w:t>
      </w:r>
      <w:r>
        <w:rPr>
          <w:rFonts w:hint="eastAsia" w:hAnsi="宋体"/>
        </w:rPr>
        <w:t>电解二氧化锰</w:t>
      </w:r>
      <w:r>
        <w:rPr>
          <w:rFonts w:hint="eastAsia" w:hAnsi="宋体" w:cs="宋体"/>
          <w:szCs w:val="22"/>
        </w:rPr>
        <w:t>生产消耗的第</w:t>
      </w:r>
      <w:r>
        <w:rPr>
          <w:rFonts w:hAnsi="宋体"/>
          <w:i/>
          <w:szCs w:val="22"/>
        </w:rPr>
        <w:t>i</w:t>
      </w:r>
      <w:r>
        <w:rPr>
          <w:rFonts w:hint="eastAsia" w:hAnsi="宋体" w:cs="宋体"/>
          <w:szCs w:val="22"/>
        </w:rPr>
        <w:t>种能源实物量，单位为千瓦时</w:t>
      </w:r>
      <w:r>
        <w:rPr>
          <w:rFonts w:hint="eastAsia"/>
        </w:rPr>
        <w:t>（kw</w:t>
      </w:r>
      <w:r>
        <w:rPr>
          <w:rFonts w:hAnsi="宋体"/>
        </w:rPr>
        <w:t>·</w:t>
      </w:r>
      <w:r>
        <w:rPr>
          <w:rFonts w:hint="eastAsia"/>
        </w:rPr>
        <w:t>h）</w:t>
      </w:r>
      <w:r>
        <w:rPr>
          <w:rFonts w:hint="eastAsia" w:hAnsi="宋体" w:cs="宋体"/>
          <w:szCs w:val="22"/>
        </w:rPr>
        <w:t>、千克（kg）、立方米（</w:t>
      </w:r>
      <w:r>
        <w:rPr>
          <w:rFonts w:hAnsi="宋体"/>
          <w:szCs w:val="22"/>
        </w:rPr>
        <w:t>m</w:t>
      </w:r>
      <w:r>
        <w:rPr>
          <w:rFonts w:hAnsi="宋体"/>
          <w:szCs w:val="22"/>
          <w:vertAlign w:val="superscript"/>
        </w:rPr>
        <w:t>3</w:t>
      </w:r>
      <w:r>
        <w:rPr>
          <w:rFonts w:hint="eastAsia" w:hAnsi="宋体" w:cs="宋体"/>
          <w:szCs w:val="22"/>
        </w:rPr>
        <w:t>）</w:t>
      </w:r>
      <w:r>
        <w:rPr>
          <w:rFonts w:hint="eastAsia" w:hAnsi="宋体"/>
        </w:rPr>
        <w:t>；</w:t>
      </w:r>
    </w:p>
    <w:p>
      <w:pPr>
        <w:pStyle w:val="56"/>
        <w:ind w:firstLine="420"/>
        <w:rPr>
          <w:rFonts w:hAnsi="宋体"/>
        </w:rPr>
      </w:pPr>
      <w:r>
        <w:rPr>
          <w:rFonts w:hint="eastAsia" w:hAnsi="宋体"/>
          <w:i/>
        </w:rPr>
        <w:t>k</w:t>
      </w:r>
      <w:r>
        <w:rPr>
          <w:rFonts w:hint="eastAsia" w:hAnsi="宋体"/>
          <w:i/>
          <w:vertAlign w:val="subscript"/>
        </w:rPr>
        <w:t xml:space="preserve">i </w:t>
      </w:r>
      <w:r>
        <w:rPr>
          <w:rFonts w:ascii="Times New Roman"/>
          <w:i/>
        </w:rPr>
        <w:t>——</w:t>
      </w:r>
      <w:r>
        <w:rPr>
          <w:rFonts w:hint="eastAsia" w:hAnsi="宋体" w:cs="宋体"/>
          <w:szCs w:val="22"/>
        </w:rPr>
        <w:t>第</w:t>
      </w:r>
      <w:r>
        <w:rPr>
          <w:rFonts w:hAnsi="宋体"/>
          <w:i/>
          <w:szCs w:val="22"/>
        </w:rPr>
        <w:t>i</w:t>
      </w:r>
      <w:r>
        <w:rPr>
          <w:rFonts w:hint="eastAsia" w:hAnsi="宋体" w:cs="宋体"/>
          <w:szCs w:val="22"/>
        </w:rPr>
        <w:t>种能源的折标准煤系数，单位为千克标准煤每千瓦时[kgce/（kW·h）]、千克标准煤每千克（</w:t>
      </w:r>
      <w:r>
        <w:rPr>
          <w:rFonts w:hAnsi="宋体"/>
          <w:szCs w:val="22"/>
        </w:rPr>
        <w:t>kgce/kg</w:t>
      </w:r>
      <w:r>
        <w:rPr>
          <w:rFonts w:hint="eastAsia" w:hAnsi="宋体" w:cs="宋体"/>
          <w:szCs w:val="22"/>
        </w:rPr>
        <w:t>）、千克标准煤每立方米（</w:t>
      </w:r>
      <w:r>
        <w:rPr>
          <w:rFonts w:hAnsi="宋体"/>
          <w:szCs w:val="22"/>
        </w:rPr>
        <w:t>kgce/m</w:t>
      </w:r>
      <w:r>
        <w:rPr>
          <w:rFonts w:hAnsi="宋体"/>
          <w:szCs w:val="22"/>
          <w:vertAlign w:val="superscript"/>
        </w:rPr>
        <w:t>3</w:t>
      </w:r>
      <w:r>
        <w:rPr>
          <w:rFonts w:hint="eastAsia" w:hAnsi="宋体" w:cs="宋体"/>
          <w:szCs w:val="22"/>
        </w:rPr>
        <w:t>）</w:t>
      </w:r>
      <w:r>
        <w:rPr>
          <w:rFonts w:hint="eastAsia" w:hAnsi="宋体"/>
        </w:rPr>
        <w:t>；</w:t>
      </w:r>
    </w:p>
    <w:p>
      <w:pPr>
        <w:pStyle w:val="56"/>
        <w:ind w:firstLine="420"/>
      </w:pPr>
      <w:r>
        <w:rPr>
          <w:rFonts w:hint="eastAsia" w:hAnsi="宋体"/>
          <w:i/>
        </w:rPr>
        <w:t>E</w:t>
      </w:r>
      <w:r>
        <w:rPr>
          <w:rFonts w:hint="eastAsia" w:hAnsi="宋体"/>
          <w:i/>
          <w:vertAlign w:val="subscript"/>
        </w:rPr>
        <w:t>R</w:t>
      </w:r>
      <w:r>
        <w:rPr>
          <w:rFonts w:hint="eastAsia" w:ascii="Times New Roman"/>
          <w:i/>
        </w:rPr>
        <w:t xml:space="preserve"> </w:t>
      </w:r>
      <w:r>
        <w:rPr>
          <w:rFonts w:ascii="Times New Roman"/>
        </w:rPr>
        <w:t>——</w:t>
      </w:r>
      <w:r>
        <w:rPr>
          <w:rFonts w:hint="eastAsia" w:hAnsi="宋体" w:cs="宋体"/>
          <w:szCs w:val="22"/>
        </w:rPr>
        <w:t>回收用于外供的能源量，单位为千克标准煤（</w:t>
      </w:r>
      <w:r>
        <w:rPr>
          <w:rFonts w:ascii="Times New Roman"/>
          <w:szCs w:val="22"/>
        </w:rPr>
        <w:t>kgce</w:t>
      </w:r>
      <w:r>
        <w:rPr>
          <w:rFonts w:hint="eastAsia" w:hAnsi="宋体" w:cs="宋体"/>
          <w:szCs w:val="22"/>
        </w:rPr>
        <w:t>）。</w:t>
      </w:r>
    </w:p>
    <w:p>
      <w:pPr>
        <w:pStyle w:val="65"/>
        <w:spacing w:before="156" w:after="156"/>
        <w:rPr>
          <w:rFonts w:ascii="宋体" w:eastAsia="宋体"/>
        </w:rPr>
      </w:pPr>
      <w:r>
        <w:rPr>
          <w:rFonts w:hint="eastAsia" w:ascii="宋体" w:eastAsia="宋体"/>
        </w:rPr>
        <w:t>电解二氧化锰单位产品综合能耗按式（2）计算：</w:t>
      </w:r>
    </w:p>
    <w:p>
      <w:pPr>
        <w:pStyle w:val="113"/>
      </w:pPr>
      <w:r>
        <w:tab/>
      </w:r>
      <m:oMath>
        <m:r>
          <m:rPr/>
          <w:rPr>
            <w:rFonts w:ascii="Cambria Math" w:hAnsi="Cambria Math"/>
          </w:rPr>
          <m:t>e=</m:t>
        </m:r>
        <m:f>
          <m:fPr>
            <m:ctrlPr>
              <w:rPr>
                <w:rFonts w:ascii="Cambria Math" w:hAnsi="Cambria Math"/>
                <w:i/>
              </w:rPr>
            </m:ctrlPr>
          </m:fPr>
          <m:num>
            <m:r>
              <m:rPr/>
              <w:rPr>
                <w:rFonts w:ascii="Cambria Math" w:hAnsi="Cambria Math"/>
              </w:rPr>
              <m:t>E</m:t>
            </m:r>
            <m:ctrlPr>
              <w:rPr>
                <w:rFonts w:ascii="Cambria Math" w:hAnsi="Cambria Math"/>
                <w:i/>
              </w:rPr>
            </m:ctrlPr>
          </m:num>
          <m:den>
            <m:r>
              <m:rPr/>
              <w:rPr>
                <w:rFonts w:ascii="Cambria Math" w:hAnsi="Cambria Math"/>
              </w:rPr>
              <m:t>P</m:t>
            </m:r>
            <m:ctrlPr>
              <w:rPr>
                <w:rFonts w:ascii="Cambria Math" w:hAnsi="Cambria Math"/>
                <w:i/>
              </w:rPr>
            </m:ctrlPr>
          </m:den>
        </m:f>
      </m:oMath>
      <w:r>
        <w:rPr>
          <w:rFonts w:ascii="微软雅黑" w:hAnsi="微软雅黑" w:eastAsia="微软雅黑"/>
        </w:rPr>
        <w:tab/>
      </w:r>
      <w:r>
        <w:t>(</w:t>
      </w:r>
      <w:r>
        <w:fldChar w:fldCharType="begin"/>
      </w:r>
      <w:r>
        <w:instrText xml:space="preserve"> AUTONUM </w:instrText>
      </w:r>
      <w:r>
        <w:fldChar w:fldCharType="end"/>
      </w:r>
      <w:r>
        <w:t>)</w:t>
      </w:r>
    </w:p>
    <w:p>
      <w:pPr>
        <w:pStyle w:val="55"/>
        <w:ind w:firstLine="420"/>
      </w:pPr>
      <w:r>
        <w:rPr>
          <w:rFonts w:hint="eastAsia"/>
        </w:rPr>
        <w:t>式中：</w:t>
      </w:r>
    </w:p>
    <w:p>
      <w:pPr>
        <w:pStyle w:val="56"/>
        <w:ind w:firstLine="420"/>
        <w:rPr>
          <w:rFonts w:hint="eastAsia" w:hAnsi="宋体"/>
          <w:szCs w:val="22"/>
        </w:rPr>
      </w:pPr>
      <w:r>
        <w:rPr>
          <w:rFonts w:hint="eastAsia" w:hAnsi="宋体"/>
          <w:i/>
        </w:rPr>
        <w:t>e</w:t>
      </w:r>
      <w:r>
        <w:rPr>
          <w:rFonts w:hint="eastAsia" w:ascii="Times New Roman"/>
          <w:i/>
        </w:rPr>
        <w:t xml:space="preserve"> </w:t>
      </w:r>
      <w:r>
        <w:rPr>
          <w:rFonts w:ascii="Times New Roman"/>
        </w:rPr>
        <w:t>——</w:t>
      </w:r>
      <w:r>
        <w:rPr>
          <w:rFonts w:hint="eastAsia" w:ascii="Times New Roman"/>
        </w:rPr>
        <w:t xml:space="preserve"> </w:t>
      </w:r>
      <w:r>
        <w:rPr>
          <w:rFonts w:hint="eastAsia"/>
        </w:rPr>
        <w:t>电解二氧化锰</w:t>
      </w:r>
      <w:r>
        <w:rPr>
          <w:rFonts w:hint="eastAsia" w:hAnsi="宋体"/>
          <w:szCs w:val="22"/>
        </w:rPr>
        <w:t>单位产品综合能耗，单位为千克标准煤每吨（</w:t>
      </w:r>
      <w:r>
        <w:rPr>
          <w:rFonts w:ascii="Times New Roman"/>
          <w:szCs w:val="22"/>
        </w:rPr>
        <w:t>kgce/t</w:t>
      </w:r>
      <w:r>
        <w:rPr>
          <w:rFonts w:hint="eastAsia" w:hAnsi="宋体"/>
          <w:szCs w:val="22"/>
        </w:rPr>
        <w:t>）。</w:t>
      </w:r>
    </w:p>
    <w:p>
      <w:pPr>
        <w:pStyle w:val="56"/>
        <w:ind w:firstLine="420"/>
        <w:rPr>
          <w:rFonts w:hAnsi="宋体"/>
          <w:szCs w:val="22"/>
        </w:rPr>
      </w:pPr>
      <w:r>
        <w:rPr>
          <w:rFonts w:hint="eastAsia"/>
          <w:i/>
        </w:rPr>
        <w:t>P</w:t>
      </w:r>
      <w:r>
        <w:rPr>
          <w:rFonts w:hint="eastAsia"/>
          <w:i/>
          <w:vertAlign w:val="subscript"/>
        </w:rPr>
        <w:t xml:space="preserve"> </w:t>
      </w:r>
      <w:r>
        <w:rPr>
          <w:rFonts w:ascii="Times New Roman"/>
        </w:rPr>
        <w:t>——</w:t>
      </w:r>
      <w:r>
        <w:rPr>
          <w:rFonts w:hint="eastAsia" w:ascii="Times New Roman"/>
        </w:rPr>
        <w:t xml:space="preserve"> </w:t>
      </w:r>
      <w:r>
        <w:rPr>
          <w:rFonts w:hint="eastAsia"/>
        </w:rPr>
        <w:t>电解二氧化锰合格产品产量，单位为吨（t）。</w:t>
      </w:r>
    </w:p>
    <w:bookmarkEnd w:id="22"/>
    <w:p>
      <w:pPr>
        <w:pStyle w:val="56"/>
        <w:ind w:firstLine="0" w:firstLineChars="0"/>
        <w:jc w:val="center"/>
      </w:pPr>
      <w:bookmarkStart w:id="41" w:name="BookMark8"/>
      <w:r>
        <w:rPr>
          <w:rFonts w:hint="eastAsia"/>
        </w:rP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21"/>
                    <a:stretch>
                      <a:fillRect/>
                    </a:stretch>
                  </pic:blipFill>
                  <pic:spPr>
                    <a:xfrm>
                      <a:off x="0" y="0"/>
                      <a:ext cx="1485900" cy="317500"/>
                    </a:xfrm>
                    <a:prstGeom prst="rect">
                      <a:avLst/>
                    </a:prstGeom>
                  </pic:spPr>
                </pic:pic>
              </a:graphicData>
            </a:graphic>
          </wp:inline>
        </w:drawing>
      </w:r>
      <w:bookmarkEnd w:id="41"/>
    </w:p>
    <w:sectPr>
      <w:headerReference r:id="rId15" w:type="default"/>
      <w:footerReference r:id="rId17" w:type="default"/>
      <w:headerReference r:id="rId16" w:type="even"/>
      <w:footerReference r:id="rId18" w:type="even"/>
      <w:pgSz w:w="11906" w:h="16838"/>
      <w:pgMar w:top="2410"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3</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 45/T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 45/T 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 45/T XXXX—XXXX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 45/T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1" w:cryptProviderType="rsaAES" w:cryptAlgorithmClass="hash" w:cryptAlgorithmType="typeAny" w:cryptAlgorithmSid="14" w:cryptSpinCount="100000" w:hash="ISFKSumCAfEcaVdSrIULYqGrv6zc3PU04CaTKNyoOHXDoBZeGoFfU+vXRm+HncgH7FkDuAgMHOwM8hXqlgbbXg==" w:salt="ghLl+YJ5GiJAzmU5JUKfFg=="/>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jZWE5YjRlYzNiZmY3NTE0NGQ5NGRiZjI3YjJmZmEifQ=="/>
  </w:docVars>
  <w:rsids>
    <w:rsidRoot w:val="00A34A29"/>
    <w:rsid w:val="0000040A"/>
    <w:rsid w:val="00000A94"/>
    <w:rsid w:val="00001972"/>
    <w:rsid w:val="00001D9A"/>
    <w:rsid w:val="0000221F"/>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635"/>
    <w:rsid w:val="000A296B"/>
    <w:rsid w:val="000A30EE"/>
    <w:rsid w:val="000A7311"/>
    <w:rsid w:val="000A7FF1"/>
    <w:rsid w:val="000B060F"/>
    <w:rsid w:val="000B1592"/>
    <w:rsid w:val="000B1FF2"/>
    <w:rsid w:val="000B3CDA"/>
    <w:rsid w:val="000B4526"/>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435"/>
    <w:rsid w:val="000F4AEA"/>
    <w:rsid w:val="000F633F"/>
    <w:rsid w:val="000F67E9"/>
    <w:rsid w:val="00100540"/>
    <w:rsid w:val="00104926"/>
    <w:rsid w:val="00113B1E"/>
    <w:rsid w:val="0011711C"/>
    <w:rsid w:val="00117A15"/>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96B"/>
    <w:rsid w:val="00145D9D"/>
    <w:rsid w:val="00146388"/>
    <w:rsid w:val="001529E5"/>
    <w:rsid w:val="00153C7E"/>
    <w:rsid w:val="00156B25"/>
    <w:rsid w:val="00156E1A"/>
    <w:rsid w:val="00157894"/>
    <w:rsid w:val="00157B55"/>
    <w:rsid w:val="00163FA3"/>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7B9"/>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5AC2"/>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5FAC"/>
    <w:rsid w:val="002D6EC6"/>
    <w:rsid w:val="002D79AC"/>
    <w:rsid w:val="002E039D"/>
    <w:rsid w:val="002E4D5A"/>
    <w:rsid w:val="002E6326"/>
    <w:rsid w:val="002F30E0"/>
    <w:rsid w:val="002F35E4"/>
    <w:rsid w:val="002F3730"/>
    <w:rsid w:val="002F38E1"/>
    <w:rsid w:val="002F5E97"/>
    <w:rsid w:val="002F7AF6"/>
    <w:rsid w:val="00300E63"/>
    <w:rsid w:val="00302F5F"/>
    <w:rsid w:val="0030441D"/>
    <w:rsid w:val="00306063"/>
    <w:rsid w:val="00313B85"/>
    <w:rsid w:val="00317988"/>
    <w:rsid w:val="003221B4"/>
    <w:rsid w:val="0032258D"/>
    <w:rsid w:val="00322E62"/>
    <w:rsid w:val="00324D13"/>
    <w:rsid w:val="00324D2A"/>
    <w:rsid w:val="00324EDD"/>
    <w:rsid w:val="003256B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616"/>
    <w:rsid w:val="003B09AD"/>
    <w:rsid w:val="003B1F18"/>
    <w:rsid w:val="003B5BF0"/>
    <w:rsid w:val="003B60BF"/>
    <w:rsid w:val="003B6BE3"/>
    <w:rsid w:val="003C010C"/>
    <w:rsid w:val="003C0A6C"/>
    <w:rsid w:val="003C14F8"/>
    <w:rsid w:val="003C5A43"/>
    <w:rsid w:val="003C62D9"/>
    <w:rsid w:val="003C6339"/>
    <w:rsid w:val="003D0519"/>
    <w:rsid w:val="003D0FF6"/>
    <w:rsid w:val="003D262C"/>
    <w:rsid w:val="003D6D61"/>
    <w:rsid w:val="003E091D"/>
    <w:rsid w:val="003E1C53"/>
    <w:rsid w:val="003E2A69"/>
    <w:rsid w:val="003E2D49"/>
    <w:rsid w:val="003E2FD4"/>
    <w:rsid w:val="003E49F6"/>
    <w:rsid w:val="003E660F"/>
    <w:rsid w:val="003F0841"/>
    <w:rsid w:val="003F142A"/>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6320"/>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27444"/>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1582"/>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0CF"/>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4557"/>
    <w:rsid w:val="006252D8"/>
    <w:rsid w:val="006259BC"/>
    <w:rsid w:val="0062636B"/>
    <w:rsid w:val="00632182"/>
    <w:rsid w:val="00632AE0"/>
    <w:rsid w:val="00633C17"/>
    <w:rsid w:val="00634D9E"/>
    <w:rsid w:val="00636E3E"/>
    <w:rsid w:val="006379F7"/>
    <w:rsid w:val="00637E4D"/>
    <w:rsid w:val="00640620"/>
    <w:rsid w:val="00641A1F"/>
    <w:rsid w:val="00645904"/>
    <w:rsid w:val="006511A0"/>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488"/>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23EA"/>
    <w:rsid w:val="006F03A8"/>
    <w:rsid w:val="006F1D7E"/>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2EFE"/>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13E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E13B4"/>
    <w:rsid w:val="007E6E8F"/>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4FE"/>
    <w:rsid w:val="00867C10"/>
    <w:rsid w:val="00870439"/>
    <w:rsid w:val="00870DA1"/>
    <w:rsid w:val="00881307"/>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1CC"/>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4A29"/>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C87"/>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26B8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3FC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490"/>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1644C"/>
    <w:rsid w:val="00D20737"/>
    <w:rsid w:val="00D21E81"/>
    <w:rsid w:val="00D223DE"/>
    <w:rsid w:val="00D25E37"/>
    <w:rsid w:val="00D2661A"/>
    <w:rsid w:val="00D27582"/>
    <w:rsid w:val="00D27EC4"/>
    <w:rsid w:val="00D32719"/>
    <w:rsid w:val="00D33333"/>
    <w:rsid w:val="00D33457"/>
    <w:rsid w:val="00D352A2"/>
    <w:rsid w:val="00D4162B"/>
    <w:rsid w:val="00D4316A"/>
    <w:rsid w:val="00D4514F"/>
    <w:rsid w:val="00D451E2"/>
    <w:rsid w:val="00D45E89"/>
    <w:rsid w:val="00D45E8D"/>
    <w:rsid w:val="00D466AE"/>
    <w:rsid w:val="00D4734F"/>
    <w:rsid w:val="00D51BF3"/>
    <w:rsid w:val="00D60206"/>
    <w:rsid w:val="00D66846"/>
    <w:rsid w:val="00D675FB"/>
    <w:rsid w:val="00D71F25"/>
    <w:rsid w:val="00D72A9C"/>
    <w:rsid w:val="00D77031"/>
    <w:rsid w:val="00D84941"/>
    <w:rsid w:val="00D84FA1"/>
    <w:rsid w:val="00D851F0"/>
    <w:rsid w:val="00D86DB7"/>
    <w:rsid w:val="00D907A0"/>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52E"/>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807"/>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47BCA"/>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88B"/>
    <w:rsid w:val="00FD59EB"/>
    <w:rsid w:val="00FD7299"/>
    <w:rsid w:val="00FE1FBE"/>
    <w:rsid w:val="00FE3369"/>
    <w:rsid w:val="00FE3901"/>
    <w:rsid w:val="00FE39D3"/>
    <w:rsid w:val="00FE4BCE"/>
    <w:rsid w:val="00FE54AE"/>
    <w:rsid w:val="00FE576A"/>
    <w:rsid w:val="00FE7E79"/>
    <w:rsid w:val="00FF3E7D"/>
    <w:rsid w:val="00FF5B99"/>
    <w:rsid w:val="00FF730C"/>
    <w:rsid w:val="00FF73F4"/>
    <w:rsid w:val="00FF7CE4"/>
    <w:rsid w:val="00FF7E39"/>
    <w:rsid w:val="03265180"/>
    <w:rsid w:val="1ACC59A2"/>
    <w:rsid w:val="2BCF7281"/>
    <w:rsid w:val="3A507E34"/>
    <w:rsid w:val="3E2A02AE"/>
    <w:rsid w:val="435436B5"/>
    <w:rsid w:val="45327CE0"/>
    <w:rsid w:val="552F457F"/>
    <w:rsid w:val="597E1687"/>
    <w:rsid w:val="5DD63AE1"/>
    <w:rsid w:val="63894210"/>
    <w:rsid w:val="66D903C7"/>
    <w:rsid w:val="6ACB552D"/>
    <w:rsid w:val="6E866596"/>
    <w:rsid w:val="70593970"/>
    <w:rsid w:val="74645D0D"/>
    <w:rsid w:val="7632306E"/>
    <w:rsid w:val="79CD5CFE"/>
    <w:rsid w:val="7DD747C4"/>
    <w:rsid w:val="7F1E2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Char"/>
    <w:link w:val="2"/>
    <w:qFormat/>
    <w:uiPriority w:val="0"/>
    <w:rPr>
      <w:rFonts w:ascii="Times New Roman" w:hAnsi="Times New Roman" w:eastAsia="宋体" w:cs="Times New Roman"/>
      <w:b/>
      <w:bCs/>
      <w:kern w:val="44"/>
      <w:sz w:val="44"/>
      <w:szCs w:val="44"/>
    </w:rPr>
  </w:style>
  <w:style w:type="character" w:customStyle="1" w:styleId="35">
    <w:name w:val="标题 2 Char"/>
    <w:link w:val="3"/>
    <w:qFormat/>
    <w:uiPriority w:val="0"/>
    <w:rPr>
      <w:rFonts w:ascii="Arial" w:hAnsi="Arial" w:eastAsia="黑体" w:cs="Times New Roman"/>
      <w:b/>
      <w:bCs/>
      <w:sz w:val="32"/>
      <w:szCs w:val="32"/>
    </w:rPr>
  </w:style>
  <w:style w:type="character" w:customStyle="1" w:styleId="36">
    <w:name w:val="标题 3 Char"/>
    <w:link w:val="4"/>
    <w:qFormat/>
    <w:uiPriority w:val="0"/>
    <w:rPr>
      <w:rFonts w:ascii="Times New Roman" w:hAnsi="Times New Roman" w:eastAsia="宋体" w:cs="Times New Roman"/>
      <w:b/>
      <w:bCs/>
      <w:sz w:val="32"/>
      <w:szCs w:val="32"/>
    </w:rPr>
  </w:style>
  <w:style w:type="character" w:customStyle="1" w:styleId="37">
    <w:name w:val="标题 4 Char"/>
    <w:link w:val="5"/>
    <w:qFormat/>
    <w:uiPriority w:val="0"/>
    <w:rPr>
      <w:rFonts w:ascii="Arial" w:hAnsi="Arial" w:eastAsia="黑体" w:cs="Times New Roman"/>
      <w:b/>
      <w:bCs/>
      <w:sz w:val="28"/>
      <w:szCs w:val="28"/>
    </w:rPr>
  </w:style>
  <w:style w:type="character" w:customStyle="1" w:styleId="38">
    <w:name w:val="标题 5 Char"/>
    <w:link w:val="6"/>
    <w:qFormat/>
    <w:uiPriority w:val="0"/>
    <w:rPr>
      <w:rFonts w:ascii="Times New Roman" w:hAnsi="Times New Roman" w:eastAsia="宋体" w:cs="Times New Roman"/>
      <w:b/>
      <w:bCs/>
      <w:sz w:val="28"/>
      <w:szCs w:val="28"/>
    </w:rPr>
  </w:style>
  <w:style w:type="character" w:customStyle="1" w:styleId="39">
    <w:name w:val="标题 6 Char"/>
    <w:link w:val="7"/>
    <w:qFormat/>
    <w:uiPriority w:val="0"/>
    <w:rPr>
      <w:rFonts w:ascii="Arial" w:hAnsi="Arial" w:eastAsia="黑体" w:cs="Times New Roman"/>
      <w:b/>
      <w:bCs/>
      <w:sz w:val="24"/>
      <w:szCs w:val="24"/>
    </w:rPr>
  </w:style>
  <w:style w:type="character" w:customStyle="1" w:styleId="40">
    <w:name w:val="标题 7 Char"/>
    <w:link w:val="8"/>
    <w:qFormat/>
    <w:uiPriority w:val="0"/>
    <w:rPr>
      <w:rFonts w:ascii="Times New Roman" w:hAnsi="Times New Roman" w:eastAsia="宋体" w:cs="Times New Roman"/>
      <w:b/>
      <w:bCs/>
      <w:sz w:val="24"/>
      <w:szCs w:val="24"/>
    </w:rPr>
  </w:style>
  <w:style w:type="character" w:customStyle="1" w:styleId="41">
    <w:name w:val="标题 8 Char"/>
    <w:link w:val="9"/>
    <w:qFormat/>
    <w:uiPriority w:val="0"/>
    <w:rPr>
      <w:rFonts w:ascii="Arial" w:hAnsi="Arial" w:eastAsia="黑体" w:cs="Times New Roman"/>
      <w:sz w:val="24"/>
      <w:szCs w:val="24"/>
    </w:rPr>
  </w:style>
  <w:style w:type="character" w:customStyle="1" w:styleId="42">
    <w:name w:val="标题 9 Char"/>
    <w:link w:val="10"/>
    <w:qFormat/>
    <w:uiPriority w:val="0"/>
    <w:rPr>
      <w:rFonts w:ascii="Arial" w:hAnsi="Arial" w:eastAsia="黑体" w:cs="Times New Roman"/>
      <w:szCs w:val="21"/>
    </w:rPr>
  </w:style>
  <w:style w:type="character" w:customStyle="1" w:styleId="43">
    <w:name w:val="页眉 Char"/>
    <w:link w:val="18"/>
    <w:qFormat/>
    <w:uiPriority w:val="99"/>
    <w:rPr>
      <w:rFonts w:ascii="Times New Roman" w:hAnsi="Times New Roman" w:eastAsia="宋体" w:cs="Times New Roman"/>
      <w:sz w:val="18"/>
      <w:szCs w:val="18"/>
    </w:rPr>
  </w:style>
  <w:style w:type="character" w:customStyle="1" w:styleId="44">
    <w:name w:val="页脚 Char"/>
    <w:link w:val="17"/>
    <w:qFormat/>
    <w:uiPriority w:val="99"/>
    <w:rPr>
      <w:rFonts w:ascii="宋体" w:hAnsi="Times New Roman" w:eastAsia="宋体" w:cs="Times New Roman"/>
      <w:sz w:val="18"/>
      <w:szCs w:val="18"/>
    </w:rPr>
  </w:style>
  <w:style w:type="character" w:customStyle="1" w:styleId="45">
    <w:name w:val="批注框文本 Char"/>
    <w:link w:val="16"/>
    <w:semiHidden/>
    <w:qFormat/>
    <w:uiPriority w:val="99"/>
    <w:rPr>
      <w:sz w:val="18"/>
      <w:szCs w:val="18"/>
    </w:rPr>
  </w:style>
  <w:style w:type="paragraph" w:styleId="46">
    <w:name w:val="Quote"/>
    <w:basedOn w:val="1"/>
    <w:next w:val="1"/>
    <w:link w:val="47"/>
    <w:qFormat/>
    <w:uiPriority w:val="29"/>
    <w:rPr>
      <w:i/>
      <w:iCs/>
      <w:color w:val="000000"/>
    </w:rPr>
  </w:style>
  <w:style w:type="character" w:customStyle="1" w:styleId="47">
    <w:name w:val="引用 Char"/>
    <w:link w:val="46"/>
    <w:qFormat/>
    <w:uiPriority w:val="29"/>
    <w:rPr>
      <w:i/>
      <w:iCs/>
      <w:color w:val="000000"/>
    </w:rPr>
  </w:style>
  <w:style w:type="character" w:customStyle="1" w:styleId="48">
    <w:name w:val="标题 Char"/>
    <w:link w:val="25"/>
    <w:qFormat/>
    <w:uiPriority w:val="0"/>
    <w:rPr>
      <w:rFonts w:ascii="Arial" w:hAnsi="Arial" w:eastAsia="宋体" w:cs="Arial"/>
      <w:b/>
      <w:bCs/>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Char"/>
    <w:link w:val="13"/>
    <w:qFormat/>
    <w:uiPriority w:val="0"/>
    <w:rPr>
      <w:rFonts w:ascii="Times New Roman" w:hAnsi="Times New Roman" w:eastAsia="宋体" w:cs="Times New Roman"/>
      <w:szCs w:val="20"/>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pPr>
  </w:style>
  <w:style w:type="paragraph" w:customStyle="1" w:styleId="91">
    <w:name w:val="标准文件_目录标题"/>
    <w:basedOn w:val="1"/>
    <w:qFormat/>
    <w:uiPriority w:val="0"/>
    <w:pPr>
      <w:spacing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ind w:left="0" w:firstLine="200"/>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Char"/>
    <w:link w:val="21"/>
    <w:semiHidden/>
    <w:qFormat/>
    <w:uiPriority w:val="0"/>
    <w:rPr>
      <w:rFonts w:ascii="宋体" w:hAnsi="Times New Roman" w:eastAsia="宋体" w:cs="Times New Roman"/>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ind w:left="783"/>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left="1271" w:hanging="420" w:firstLineChars="0"/>
    </w:pPr>
  </w:style>
  <w:style w:type="paragraph" w:customStyle="1" w:styleId="188">
    <w:name w:val="标准文件_三级项2"/>
    <w:basedOn w:val="56"/>
    <w:qFormat/>
    <w:uiPriority w:val="0"/>
    <w:pPr>
      <w:numPr>
        <w:ilvl w:val="0"/>
        <w:numId w:val="30"/>
      </w:numPr>
      <w:spacing w:line="300" w:lineRule="exact"/>
      <w:ind w:left="1276" w:hanging="425" w:firstLineChars="0"/>
    </w:pPr>
    <w:rPr>
      <w:rFonts w:ascii="Times New Roman"/>
    </w:rPr>
  </w:style>
  <w:style w:type="paragraph" w:customStyle="1" w:styleId="189">
    <w:name w:val="标准文件_一级项2"/>
    <w:basedOn w:val="56"/>
    <w:qFormat/>
    <w:uiPriority w:val="0"/>
    <w:pPr>
      <w:numPr>
        <w:ilvl w:val="0"/>
        <w:numId w:val="31"/>
      </w:numPr>
      <w:spacing w:line="300" w:lineRule="exact"/>
      <w:ind w:left="1271" w:hanging="420"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next w:val="56"/>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glossaryDocument" Target="glossary/document.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2.jpeg"/><Relationship Id="rId20" Type="http://schemas.openxmlformats.org/officeDocument/2006/relationships/image" Target="media/image1.tiff"/><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24523D13A774DB4BB38CF5DDF7C15D5"/>
        <w:style w:val=""/>
        <w:category>
          <w:name w:val="常规"/>
          <w:gallery w:val="placeholder"/>
        </w:category>
        <w:types>
          <w:type w:val="bbPlcHdr"/>
        </w:types>
        <w:behaviors>
          <w:behavior w:val="content"/>
        </w:behaviors>
        <w:description w:val=""/>
        <w:guid w:val="{4164B467-EE14-449C-BF92-8F567B424D42}"/>
      </w:docPartPr>
      <w:docPartBody>
        <w:p>
          <w:pPr>
            <w:pStyle w:val="5"/>
          </w:pPr>
          <w:r>
            <w:rPr>
              <w:rStyle w:val="4"/>
              <w:rFonts w:hint="eastAsia"/>
            </w:rPr>
            <w:t>单击或点击此处输入文字。</w:t>
          </w:r>
        </w:p>
      </w:docPartBody>
    </w:docPart>
    <w:docPart>
      <w:docPartPr>
        <w:name w:val="A9BB47DD81D54985AE69A8558C566E4B"/>
        <w:style w:val=""/>
        <w:category>
          <w:name w:val="常规"/>
          <w:gallery w:val="placeholder"/>
        </w:category>
        <w:types>
          <w:type w:val="bbPlcHdr"/>
        </w:types>
        <w:behaviors>
          <w:behavior w:val="content"/>
        </w:behaviors>
        <w:description w:val=""/>
        <w:guid w:val="{D698C7E9-13F2-441E-A4CE-9BFE9327F9D0}"/>
      </w:docPartPr>
      <w:docPartBody>
        <w:p>
          <w:pPr>
            <w:pStyle w:val="6"/>
          </w:pPr>
          <w:r>
            <w:rPr>
              <w:rStyle w:val="4"/>
              <w:rFonts w:hint="eastAsia"/>
            </w:rPr>
            <w:t>选择一项。</w:t>
          </w:r>
        </w:p>
      </w:docPartBody>
    </w:docPart>
    <w:docPart>
      <w:docPartPr>
        <w:name w:val="F1CFAE89248447349AF10DE48163A670"/>
        <w:style w:val=""/>
        <w:category>
          <w:name w:val="常规"/>
          <w:gallery w:val="placeholder"/>
        </w:category>
        <w:types>
          <w:type w:val="bbPlcHdr"/>
        </w:types>
        <w:behaviors>
          <w:behavior w:val="content"/>
        </w:behaviors>
        <w:description w:val=""/>
        <w:guid w:val="{955B94B9-AFD8-47B1-8CB2-7229820EDA71}"/>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82F"/>
    <w:rsid w:val="0019589B"/>
    <w:rsid w:val="001F3E56"/>
    <w:rsid w:val="00345F5F"/>
    <w:rsid w:val="00550F0A"/>
    <w:rsid w:val="005D2A58"/>
    <w:rsid w:val="0067531C"/>
    <w:rsid w:val="006B6EBD"/>
    <w:rsid w:val="00A379D4"/>
    <w:rsid w:val="00BA782F"/>
    <w:rsid w:val="00F73E56"/>
    <w:rsid w:val="00FD77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424523D13A774DB4BB38CF5DDF7C15D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A9BB47DD81D54985AE69A8558C566E4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F1CFAE89248447349AF10DE48163A670"/>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482613-11AA-4CB7-9C09-A69588692C40}">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7</Pages>
  <Words>1669</Words>
  <Characters>2132</Characters>
  <Lines>18</Lines>
  <Paragraphs>5</Paragraphs>
  <TotalTime>5</TotalTime>
  <ScaleCrop>false</ScaleCrop>
  <LinksUpToDate>false</LinksUpToDate>
  <CharactersWithSpaces>2240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2021-12-07T07:59:00Z</dcterms:created>
  <dc:creator>DELL</dc:creator>
  <dc:description>&lt;config cover="true" show_menu="true" version="1.0.0" doctype="SDKXY"&gt;_x000d_
&lt;/config&gt;</dc:description>
  <cp:lastModifiedBy>黄灯亮</cp:lastModifiedBy>
  <cp:lastPrinted>2022-02-12T08:21:00Z</cp:lastPrinted>
  <dcterms:modified xsi:type="dcterms:W3CDTF">2022-12-08T01:13:06Z</dcterms:modified>
  <dc:title>地方标准</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2052-11.1.0.12763</vt:lpwstr>
  </property>
  <property fmtid="{D5CDD505-2E9C-101B-9397-08002B2CF9AE}" pid="15" name="ICV">
    <vt:lpwstr>D0D038EAD8E1490CA50289B89B3FCBC2</vt:lpwstr>
  </property>
  <property fmtid="{D5CDD505-2E9C-101B-9397-08002B2CF9AE}" pid="16" name="DoublePage">
    <vt:lpwstr>true</vt:lpwstr>
  </property>
</Properties>
</file>